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D4" w:rsidRPr="00426E54" w:rsidRDefault="009D751D" w:rsidP="00847458">
      <w:pPr>
        <w:spacing w:after="0" w:line="240" w:lineRule="auto"/>
        <w:ind w:left="-851"/>
        <w:rPr>
          <w:b/>
          <w:sz w:val="28"/>
          <w:szCs w:val="28"/>
          <w:lang w:val="es-ES"/>
        </w:rPr>
      </w:pPr>
      <w:bookmarkStart w:id="0" w:name="_GoBack"/>
      <w:bookmarkEnd w:id="0"/>
      <w:r w:rsidRPr="00426E54">
        <w:rPr>
          <w:b/>
          <w:sz w:val="28"/>
          <w:szCs w:val="28"/>
          <w:lang w:val="es-ES"/>
        </w:rPr>
        <w:t xml:space="preserve">Solicitud </w:t>
      </w:r>
      <w:r w:rsidR="00A71474" w:rsidRPr="00426E54">
        <w:rPr>
          <w:b/>
          <w:sz w:val="28"/>
          <w:szCs w:val="28"/>
          <w:lang w:val="es-ES"/>
        </w:rPr>
        <w:t>Seguro de Caución Cuadernos A.T.A.</w:t>
      </w:r>
    </w:p>
    <w:p w:rsidR="007155E8" w:rsidRDefault="007155E8" w:rsidP="009D006C">
      <w:pPr>
        <w:spacing w:after="0" w:line="240" w:lineRule="auto"/>
        <w:ind w:left="-851"/>
        <w:rPr>
          <w:sz w:val="18"/>
          <w:szCs w:val="18"/>
          <w:lang w:val="es-ES"/>
        </w:rPr>
      </w:pPr>
    </w:p>
    <w:p w:rsidR="000A0FD4" w:rsidRPr="000E696A" w:rsidRDefault="005B2DED" w:rsidP="009D006C">
      <w:pPr>
        <w:spacing w:after="0" w:line="240" w:lineRule="auto"/>
        <w:ind w:left="-851"/>
        <w:rPr>
          <w:b/>
          <w:sz w:val="18"/>
          <w:szCs w:val="18"/>
          <w:lang w:val="es-ES"/>
        </w:rPr>
      </w:pPr>
      <w:r>
        <w:rPr>
          <w:noProof/>
          <w:sz w:val="18"/>
          <w:szCs w:val="18"/>
          <w:lang w:val="es-ES" w:eastAsia="es-ES"/>
        </w:rPr>
        <mc:AlternateContent>
          <mc:Choice Requires="wps">
            <w:drawing>
              <wp:anchor distT="4294967295" distB="4294967295" distL="114300" distR="114300" simplePos="0" relativeHeight="251661312" behindDoc="0" locked="0" layoutInCell="1" allowOverlap="1">
                <wp:simplePos x="0" y="0"/>
                <wp:positionH relativeFrom="column">
                  <wp:posOffset>2139315</wp:posOffset>
                </wp:positionH>
                <wp:positionV relativeFrom="paragraph">
                  <wp:posOffset>120014</wp:posOffset>
                </wp:positionV>
                <wp:extent cx="3865880" cy="0"/>
                <wp:effectExtent l="0" t="0" r="1270" b="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588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CB9FAC"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45pt,9.45pt" to="472.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" strokecolor="#4579b8 [3044]">
                <o:lock v:ext="edit" shapetype="f"/>
              </v:line>
            </w:pict>
          </mc:Fallback>
        </mc:AlternateContent>
      </w:r>
      <w:r w:rsidR="000A0FD4" w:rsidRPr="000E696A">
        <w:rPr>
          <w:sz w:val="18"/>
          <w:szCs w:val="18"/>
          <w:lang w:val="es-ES"/>
        </w:rPr>
        <w:t xml:space="preserve">Cámara de Comercio </w:t>
      </w:r>
      <w:r w:rsidR="000A0FD4" w:rsidRPr="007155E8">
        <w:rPr>
          <w:sz w:val="16"/>
          <w:szCs w:val="16"/>
          <w:lang w:val="es-ES"/>
        </w:rPr>
        <w:t>(Emisora del cuaderno</w:t>
      </w:r>
      <w:r w:rsidR="00BF679E" w:rsidRPr="007155E8">
        <w:rPr>
          <w:sz w:val="16"/>
          <w:szCs w:val="16"/>
          <w:lang w:val="es-ES"/>
        </w:rPr>
        <w:t xml:space="preserve"> y Asegurado</w:t>
      </w:r>
      <w:r w:rsidR="000A0FD4" w:rsidRPr="007155E8">
        <w:rPr>
          <w:sz w:val="16"/>
          <w:szCs w:val="16"/>
          <w:lang w:val="es-ES"/>
        </w:rPr>
        <w:t>)</w:t>
      </w:r>
      <w:r w:rsidR="000A0FD4" w:rsidRPr="000E696A">
        <w:rPr>
          <w:sz w:val="18"/>
          <w:szCs w:val="18"/>
          <w:lang w:val="es-ES"/>
        </w:rPr>
        <w:t>:</w:t>
      </w:r>
    </w:p>
    <w:p w:rsidR="000A0FD4" w:rsidRPr="000E696A" w:rsidRDefault="005B2DED" w:rsidP="009D006C">
      <w:pPr>
        <w:spacing w:after="0" w:line="240" w:lineRule="auto"/>
        <w:ind w:left="-851"/>
        <w:rPr>
          <w:b/>
          <w:sz w:val="18"/>
          <w:szCs w:val="18"/>
          <w:lang w:val="es-ES"/>
        </w:rPr>
      </w:pPr>
      <w:r>
        <w:rPr>
          <w:b/>
          <w:noProof/>
          <w:sz w:val="18"/>
          <w:szCs w:val="18"/>
          <w:lang w:val="es-ES" w:eastAsia="es-ES"/>
        </w:rPr>
        <mc:AlternateContent>
          <mc:Choice Requires="wps">
            <w:drawing>
              <wp:anchor distT="4294967295" distB="4294967295" distL="114300" distR="114300" simplePos="0" relativeHeight="251662336" behindDoc="0" locked="0" layoutInCell="1" allowOverlap="1">
                <wp:simplePos x="0" y="0"/>
                <wp:positionH relativeFrom="column">
                  <wp:posOffset>577850</wp:posOffset>
                </wp:positionH>
                <wp:positionV relativeFrom="paragraph">
                  <wp:posOffset>133349</wp:posOffset>
                </wp:positionV>
                <wp:extent cx="2988310" cy="0"/>
                <wp:effectExtent l="0" t="0" r="2540" b="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BEE37B"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5pt,10.5pt" to="28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" strokecolor="#4579b8 [3044]">
                <o:lock v:ext="edit" shapetype="f"/>
              </v:line>
            </w:pict>
          </mc:Fallback>
        </mc:AlternateContent>
      </w:r>
      <w:r w:rsidR="00DB661B" w:rsidRPr="000E696A">
        <w:rPr>
          <w:b/>
          <w:sz w:val="18"/>
          <w:szCs w:val="18"/>
          <w:lang w:val="es-ES"/>
        </w:rPr>
        <w:t xml:space="preserve"> </w:t>
      </w:r>
      <w:r w:rsidR="008A078F" w:rsidRPr="000E696A">
        <w:rPr>
          <w:sz w:val="18"/>
          <w:szCs w:val="18"/>
          <w:lang w:val="es-ES"/>
        </w:rPr>
        <w:t>Nº Cuaderno A.T.A.</w:t>
      </w:r>
      <w:r w:rsidR="00847458" w:rsidRPr="000E696A">
        <w:rPr>
          <w:sz w:val="18"/>
          <w:szCs w:val="18"/>
          <w:lang w:val="es-ES"/>
        </w:rPr>
        <w:t xml:space="preserve">:                                  </w:t>
      </w:r>
      <w:r w:rsidR="00DB661B" w:rsidRPr="000E696A">
        <w:rPr>
          <w:sz w:val="18"/>
          <w:szCs w:val="18"/>
          <w:lang w:val="es-ES"/>
        </w:rPr>
        <w:t xml:space="preserve">    </w:t>
      </w:r>
      <w:r w:rsidR="000A0FD4" w:rsidRPr="000E696A">
        <w:rPr>
          <w:sz w:val="18"/>
          <w:szCs w:val="18"/>
          <w:lang w:val="es-ES"/>
        </w:rPr>
        <w:t xml:space="preserve">      </w:t>
      </w:r>
      <w:r w:rsidR="00847458" w:rsidRPr="000E696A">
        <w:rPr>
          <w:sz w:val="18"/>
          <w:szCs w:val="18"/>
          <w:lang w:val="es-ES"/>
        </w:rPr>
        <w:t xml:space="preserve">                         </w:t>
      </w:r>
      <w:r w:rsidR="008647F4" w:rsidRPr="000E696A">
        <w:rPr>
          <w:sz w:val="18"/>
          <w:szCs w:val="18"/>
          <w:lang w:val="es-ES"/>
        </w:rPr>
        <w:t xml:space="preserve"> </w:t>
      </w:r>
      <w:r w:rsidR="00CF4751" w:rsidRPr="000E696A">
        <w:rPr>
          <w:sz w:val="18"/>
          <w:szCs w:val="18"/>
          <w:lang w:val="es-ES"/>
        </w:rPr>
        <w:t xml:space="preserve">                                       </w:t>
      </w:r>
      <w:r w:rsidR="007155E8">
        <w:rPr>
          <w:sz w:val="18"/>
          <w:szCs w:val="18"/>
          <w:lang w:val="es-ES"/>
        </w:rPr>
        <w:t xml:space="preserve">                 </w:t>
      </w:r>
      <w:r w:rsidR="000A0FD4" w:rsidRPr="000E696A">
        <w:rPr>
          <w:sz w:val="18"/>
          <w:szCs w:val="18"/>
          <w:lang w:val="es-ES"/>
        </w:rPr>
        <w:t>Fecha Emisión Cuaderno:</w:t>
      </w:r>
      <w:r w:rsidR="00847458" w:rsidRPr="000E696A">
        <w:rPr>
          <w:sz w:val="18"/>
          <w:szCs w:val="18"/>
          <w:lang w:val="es-ES"/>
        </w:rPr>
        <w:t xml:space="preserve"> </w:t>
      </w:r>
      <w:r w:rsidR="008647F4" w:rsidRPr="000E696A">
        <w:rPr>
          <w:sz w:val="18"/>
          <w:szCs w:val="18"/>
          <w:lang w:val="es-ES"/>
        </w:rPr>
        <w:t xml:space="preserve">       </w:t>
      </w:r>
      <w:r w:rsidR="005E7BDF" w:rsidRPr="000E696A">
        <w:rPr>
          <w:sz w:val="18"/>
          <w:szCs w:val="18"/>
          <w:lang w:val="es-ES"/>
        </w:rPr>
        <w:t xml:space="preserve"> </w:t>
      </w:r>
      <w:r w:rsidR="008647F4" w:rsidRPr="000E696A">
        <w:rPr>
          <w:sz w:val="18"/>
          <w:szCs w:val="18"/>
          <w:lang w:val="es-ES"/>
        </w:rPr>
        <w:t xml:space="preserve"> </w:t>
      </w:r>
      <w:r w:rsidR="00847458" w:rsidRPr="000E696A">
        <w:rPr>
          <w:color w:val="548DD4" w:themeColor="text2" w:themeTint="99"/>
          <w:sz w:val="18"/>
          <w:szCs w:val="18"/>
          <w:lang w:val="es-ES"/>
        </w:rPr>
        <w:t>__ /__ /___</w:t>
      </w:r>
      <w:r w:rsidR="008647F4" w:rsidRPr="000E696A">
        <w:rPr>
          <w:color w:val="548DD4" w:themeColor="text2" w:themeTint="99"/>
          <w:sz w:val="18"/>
          <w:szCs w:val="18"/>
          <w:lang w:val="es-ES"/>
        </w:rPr>
        <w:t>__</w:t>
      </w:r>
    </w:p>
    <w:p w:rsidR="00127336" w:rsidRPr="000E696A" w:rsidRDefault="005B2DED" w:rsidP="009D006C">
      <w:pPr>
        <w:spacing w:after="0" w:line="240" w:lineRule="auto"/>
        <w:ind w:left="-851"/>
        <w:rPr>
          <w:sz w:val="18"/>
          <w:szCs w:val="18"/>
          <w:lang w:val="es-ES"/>
        </w:rPr>
      </w:pPr>
      <w:r>
        <w:rPr>
          <w:b/>
          <w:noProof/>
          <w:sz w:val="18"/>
          <w:szCs w:val="18"/>
          <w:lang w:val="es-ES" w:eastAsia="es-ES"/>
        </w:rPr>
        <mc:AlternateContent>
          <mc:Choice Requires="wps">
            <w:drawing>
              <wp:anchor distT="4294967295" distB="4294967295" distL="114300" distR="114300" simplePos="0" relativeHeight="251663360" behindDoc="0" locked="0" layoutInCell="1" allowOverlap="1">
                <wp:simplePos x="0" y="0"/>
                <wp:positionH relativeFrom="column">
                  <wp:posOffset>175260</wp:posOffset>
                </wp:positionH>
                <wp:positionV relativeFrom="paragraph">
                  <wp:posOffset>124459</wp:posOffset>
                </wp:positionV>
                <wp:extent cx="3391535" cy="0"/>
                <wp:effectExtent l="0" t="0" r="18415" b="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153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811D7" id="7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8pt,9.8pt" to="280.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" strokecolor="#4579b8 [3044]">
                <o:lock v:ext="edit" shapetype="f"/>
              </v:line>
            </w:pict>
          </mc:Fallback>
        </mc:AlternateContent>
      </w:r>
      <w:r w:rsidR="00DB661B" w:rsidRPr="000E696A">
        <w:rPr>
          <w:b/>
          <w:sz w:val="18"/>
          <w:szCs w:val="18"/>
          <w:lang w:val="es-ES"/>
        </w:rPr>
        <w:t xml:space="preserve"> </w:t>
      </w:r>
      <w:r w:rsidR="00847458" w:rsidRPr="000E696A">
        <w:rPr>
          <w:sz w:val="18"/>
          <w:szCs w:val="18"/>
          <w:lang w:val="es-ES"/>
        </w:rPr>
        <w:t>Nº  P</w:t>
      </w:r>
      <w:r w:rsidR="00CD5956" w:rsidRPr="000E696A">
        <w:rPr>
          <w:sz w:val="18"/>
          <w:szCs w:val="18"/>
          <w:lang w:val="es-ES"/>
        </w:rPr>
        <w:t>ó</w:t>
      </w:r>
      <w:r w:rsidR="00847458" w:rsidRPr="000E696A">
        <w:rPr>
          <w:sz w:val="18"/>
          <w:szCs w:val="18"/>
          <w:lang w:val="es-ES"/>
        </w:rPr>
        <w:t xml:space="preserve">liza: </w:t>
      </w:r>
      <w:r w:rsidR="008647F4" w:rsidRPr="000A7837">
        <w:rPr>
          <w:sz w:val="16"/>
          <w:szCs w:val="16"/>
          <w:lang w:val="es-ES"/>
        </w:rPr>
        <w:tab/>
      </w:r>
      <w:r w:rsidR="00F62D39">
        <w:rPr>
          <w:sz w:val="16"/>
          <w:szCs w:val="16"/>
          <w:lang w:val="es-ES"/>
        </w:rPr>
        <w:tab/>
        <w:t>81033582</w:t>
      </w:r>
      <w:r w:rsidR="00F62D39">
        <w:rPr>
          <w:sz w:val="16"/>
          <w:szCs w:val="16"/>
          <w:lang w:val="es-ES"/>
        </w:rPr>
        <w:tab/>
      </w:r>
      <w:r w:rsidR="00F62D39">
        <w:rPr>
          <w:sz w:val="16"/>
          <w:szCs w:val="16"/>
          <w:lang w:val="es-ES"/>
        </w:rPr>
        <w:tab/>
      </w:r>
      <w:r w:rsidR="00F62D39">
        <w:rPr>
          <w:sz w:val="16"/>
          <w:szCs w:val="16"/>
          <w:lang w:val="es-ES"/>
        </w:rPr>
        <w:tab/>
      </w:r>
      <w:r w:rsidR="00F62D39">
        <w:rPr>
          <w:sz w:val="16"/>
          <w:szCs w:val="16"/>
          <w:lang w:val="es-ES"/>
        </w:rPr>
        <w:tab/>
      </w:r>
      <w:r w:rsidR="00F62D39">
        <w:rPr>
          <w:sz w:val="16"/>
          <w:szCs w:val="16"/>
          <w:lang w:val="es-ES"/>
        </w:rPr>
        <w:tab/>
      </w:r>
      <w:r w:rsidR="00F62D39">
        <w:rPr>
          <w:sz w:val="16"/>
          <w:szCs w:val="16"/>
          <w:lang w:val="es-ES"/>
        </w:rPr>
        <w:tab/>
      </w:r>
      <w:r w:rsidR="00F62D39">
        <w:rPr>
          <w:sz w:val="16"/>
          <w:szCs w:val="16"/>
          <w:lang w:val="es-ES"/>
        </w:rPr>
        <w:tab/>
        <w:t xml:space="preserve">   </w:t>
      </w:r>
      <w:r w:rsidR="008647F4" w:rsidRPr="000E696A">
        <w:rPr>
          <w:sz w:val="18"/>
          <w:szCs w:val="18"/>
          <w:lang w:val="es-ES"/>
        </w:rPr>
        <w:t>Fecha Vencimiento Cuaderno:</w:t>
      </w:r>
      <w:r w:rsidR="001450E3" w:rsidRPr="000E696A">
        <w:rPr>
          <w:sz w:val="18"/>
          <w:szCs w:val="18"/>
          <w:lang w:val="es-ES"/>
        </w:rPr>
        <w:t xml:space="preserve"> </w:t>
      </w:r>
      <w:r w:rsidR="008647F4" w:rsidRPr="000E696A">
        <w:rPr>
          <w:color w:val="548DD4" w:themeColor="text2" w:themeTint="99"/>
          <w:sz w:val="18"/>
          <w:szCs w:val="18"/>
          <w:lang w:val="es-ES"/>
        </w:rPr>
        <w:t xml:space="preserve">__ /__ /_____ </w:t>
      </w:r>
    </w:p>
    <w:p w:rsidR="008A078F" w:rsidRPr="000E696A" w:rsidRDefault="005B2DED" w:rsidP="009D006C">
      <w:pPr>
        <w:spacing w:after="0" w:line="240" w:lineRule="auto"/>
        <w:ind w:left="-851"/>
        <w:rPr>
          <w:sz w:val="18"/>
          <w:szCs w:val="18"/>
          <w:lang w:val="es-ES"/>
        </w:rPr>
      </w:pPr>
      <w:r>
        <w:rPr>
          <w:noProof/>
          <w:sz w:val="18"/>
          <w:szCs w:val="18"/>
          <w:lang w:val="es-ES" w:eastAsia="es-ES"/>
        </w:rPr>
        <mc:AlternateContent>
          <mc:Choice Requires="wps">
            <w:drawing>
              <wp:anchor distT="4294967295" distB="4294967295" distL="114300" distR="114300" simplePos="0" relativeHeight="251664384" behindDoc="0" locked="0" layoutInCell="1" allowOverlap="1">
                <wp:simplePos x="0" y="0"/>
                <wp:positionH relativeFrom="column">
                  <wp:posOffset>291465</wp:posOffset>
                </wp:positionH>
                <wp:positionV relativeFrom="paragraph">
                  <wp:posOffset>121284</wp:posOffset>
                </wp:positionV>
                <wp:extent cx="1405890" cy="0"/>
                <wp:effectExtent l="0" t="0" r="3810" b="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5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758E29" id="8 Conector recto"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9.55pt" to="133.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" strokecolor="#4579b8 [3044]">
                <o:lock v:ext="edit" shapetype="f"/>
              </v:line>
            </w:pict>
          </mc:Fallback>
        </mc:AlternateContent>
      </w:r>
      <w:r w:rsidR="008A078F" w:rsidRPr="000E696A">
        <w:rPr>
          <w:sz w:val="18"/>
          <w:szCs w:val="18"/>
          <w:lang w:val="es-ES"/>
        </w:rPr>
        <w:t xml:space="preserve">Código Medofi: </w:t>
      </w:r>
      <w:r w:rsidR="00F62D39">
        <w:rPr>
          <w:sz w:val="18"/>
          <w:szCs w:val="18"/>
          <w:lang w:val="es-ES"/>
        </w:rPr>
        <w:t xml:space="preserve">        </w:t>
      </w:r>
      <w:r w:rsidR="00F62D39" w:rsidRPr="00F62D39">
        <w:rPr>
          <w:sz w:val="16"/>
          <w:szCs w:val="16"/>
          <w:lang w:val="es-ES"/>
        </w:rPr>
        <w:t>146056 / 0069</w:t>
      </w:r>
    </w:p>
    <w:p w:rsidR="00A71474" w:rsidRPr="00190A31" w:rsidRDefault="00A71474" w:rsidP="00CF4751">
      <w:pPr>
        <w:spacing w:after="0"/>
        <w:ind w:left="-851"/>
        <w:rPr>
          <w:b/>
          <w:sz w:val="20"/>
          <w:szCs w:val="20"/>
          <w:lang w:val="es-ES"/>
        </w:rPr>
      </w:pPr>
      <w:r w:rsidRPr="00AC1AEC">
        <w:rPr>
          <w:b/>
          <w:sz w:val="18"/>
          <w:szCs w:val="18"/>
          <w:lang w:val="es-ES"/>
        </w:rPr>
        <w:t>Datos del T</w:t>
      </w:r>
      <w:r w:rsidR="00847458" w:rsidRPr="00AC1AEC">
        <w:rPr>
          <w:b/>
          <w:sz w:val="18"/>
          <w:szCs w:val="18"/>
          <w:lang w:val="es-ES"/>
        </w:rPr>
        <w:t>itular de</w:t>
      </w:r>
      <w:r w:rsidR="00FC49B2" w:rsidRPr="00AC1AEC">
        <w:rPr>
          <w:b/>
          <w:sz w:val="18"/>
          <w:szCs w:val="18"/>
          <w:lang w:val="es-ES"/>
        </w:rPr>
        <w:t>l Cuaderno</w:t>
      </w:r>
      <w:r w:rsidR="00847458">
        <w:rPr>
          <w:b/>
          <w:sz w:val="20"/>
          <w:szCs w:val="20"/>
          <w:lang w:val="es-ES"/>
        </w:rPr>
        <w:t xml:space="preserve"> </w:t>
      </w:r>
      <w:r w:rsidR="00847458" w:rsidRPr="00CF4751">
        <w:rPr>
          <w:sz w:val="16"/>
          <w:szCs w:val="16"/>
          <w:lang w:val="es-ES"/>
        </w:rPr>
        <w:t>(T</w:t>
      </w:r>
      <w:r w:rsidRPr="00CF4751">
        <w:rPr>
          <w:sz w:val="16"/>
          <w:szCs w:val="16"/>
          <w:lang w:val="es-ES"/>
        </w:rPr>
        <w:t>omador</w:t>
      </w:r>
      <w:r w:rsidR="00847458" w:rsidRPr="00CF4751">
        <w:rPr>
          <w:sz w:val="16"/>
          <w:szCs w:val="16"/>
          <w:lang w:val="es-ES"/>
        </w:rPr>
        <w:t xml:space="preserve"> del Seguro)</w:t>
      </w:r>
      <w:r w:rsidR="008A078F" w:rsidRPr="00847458">
        <w:rPr>
          <w:sz w:val="20"/>
          <w:szCs w:val="20"/>
          <w:lang w:val="es-ES"/>
        </w:rPr>
        <w:t>:</w:t>
      </w:r>
    </w:p>
    <w:tbl>
      <w:tblPr>
        <w:tblStyle w:val="Tablaconcuadrcula"/>
        <w:tblW w:w="10349" w:type="dxa"/>
        <w:tblInd w:w="-743" w:type="dxa"/>
        <w:tblLook w:val="04A0" w:firstRow="1" w:lastRow="0" w:firstColumn="1" w:lastColumn="0" w:noHBand="0" w:noVBand="1"/>
      </w:tblPr>
      <w:tblGrid>
        <w:gridCol w:w="3549"/>
        <w:gridCol w:w="1133"/>
        <w:gridCol w:w="1692"/>
        <w:gridCol w:w="858"/>
        <w:gridCol w:w="425"/>
        <w:gridCol w:w="2692"/>
      </w:tblGrid>
      <w:tr w:rsidR="00A71474" w:rsidRPr="00CF4751" w:rsidTr="00DE4A61">
        <w:tc>
          <w:tcPr>
            <w:tcW w:w="7657" w:type="dxa"/>
            <w:gridSpan w:val="5"/>
          </w:tcPr>
          <w:p w:rsidR="00A71474" w:rsidRPr="00CF4751" w:rsidRDefault="00A71474" w:rsidP="00CF4751">
            <w:pPr>
              <w:rPr>
                <w:sz w:val="16"/>
                <w:szCs w:val="16"/>
                <w:lang w:val="es-ES"/>
              </w:rPr>
            </w:pPr>
            <w:r w:rsidRPr="00CF4751">
              <w:rPr>
                <w:sz w:val="16"/>
                <w:szCs w:val="16"/>
                <w:lang w:val="es-ES"/>
              </w:rPr>
              <w:t xml:space="preserve">Nombre /Apellidos </w:t>
            </w:r>
            <w:r w:rsidR="00841F99" w:rsidRPr="00CF4751">
              <w:rPr>
                <w:sz w:val="16"/>
                <w:szCs w:val="16"/>
                <w:lang w:val="es-ES"/>
              </w:rPr>
              <w:t>:</w:t>
            </w:r>
          </w:p>
          <w:p w:rsidR="00A71474" w:rsidRPr="00CF4751" w:rsidRDefault="00A71474" w:rsidP="00CF4751">
            <w:pPr>
              <w:rPr>
                <w:sz w:val="16"/>
                <w:szCs w:val="16"/>
                <w:lang w:val="es-ES"/>
              </w:rPr>
            </w:pPr>
            <w:r w:rsidRPr="00CF4751">
              <w:rPr>
                <w:sz w:val="16"/>
                <w:szCs w:val="16"/>
                <w:lang w:val="es-ES"/>
              </w:rPr>
              <w:t>Razón Social</w:t>
            </w:r>
            <w:r w:rsidR="00841F99" w:rsidRPr="00CF4751">
              <w:rPr>
                <w:sz w:val="16"/>
                <w:szCs w:val="16"/>
                <w:lang w:val="es-ES"/>
              </w:rPr>
              <w:t>:</w:t>
            </w:r>
          </w:p>
        </w:tc>
        <w:tc>
          <w:tcPr>
            <w:tcW w:w="2692" w:type="dxa"/>
          </w:tcPr>
          <w:p w:rsidR="00A71474" w:rsidRPr="00CF4751" w:rsidRDefault="00A71474" w:rsidP="00CF4751">
            <w:pPr>
              <w:rPr>
                <w:sz w:val="16"/>
                <w:szCs w:val="16"/>
                <w:lang w:val="es-ES"/>
              </w:rPr>
            </w:pPr>
            <w:r w:rsidRPr="00CF4751">
              <w:rPr>
                <w:sz w:val="16"/>
                <w:szCs w:val="16"/>
                <w:lang w:val="es-ES"/>
              </w:rPr>
              <w:t>Nif:</w:t>
            </w:r>
          </w:p>
          <w:p w:rsidR="00A71474" w:rsidRPr="00CF4751" w:rsidRDefault="00A71474" w:rsidP="00CF4751">
            <w:pPr>
              <w:ind w:left="2160" w:hanging="2160"/>
              <w:rPr>
                <w:sz w:val="16"/>
                <w:szCs w:val="16"/>
                <w:lang w:val="es-ES"/>
              </w:rPr>
            </w:pPr>
            <w:r w:rsidRPr="00CF4751">
              <w:rPr>
                <w:sz w:val="16"/>
                <w:szCs w:val="16"/>
                <w:lang w:val="es-ES"/>
              </w:rPr>
              <w:t>Cif:</w:t>
            </w:r>
          </w:p>
        </w:tc>
      </w:tr>
      <w:tr w:rsidR="00A71474" w:rsidRPr="00CF4751" w:rsidTr="00DE4A61">
        <w:trPr>
          <w:trHeight w:val="242"/>
        </w:trPr>
        <w:tc>
          <w:tcPr>
            <w:tcW w:w="7657" w:type="dxa"/>
            <w:gridSpan w:val="5"/>
          </w:tcPr>
          <w:p w:rsidR="00A71474" w:rsidRPr="00CF4751" w:rsidRDefault="00841F99">
            <w:pPr>
              <w:rPr>
                <w:sz w:val="16"/>
                <w:szCs w:val="16"/>
                <w:lang w:val="es-ES"/>
              </w:rPr>
            </w:pPr>
            <w:r w:rsidRPr="00CF4751">
              <w:rPr>
                <w:sz w:val="16"/>
                <w:szCs w:val="16"/>
                <w:lang w:val="es-ES"/>
              </w:rPr>
              <w:t>Domicilio:</w:t>
            </w:r>
          </w:p>
        </w:tc>
        <w:tc>
          <w:tcPr>
            <w:tcW w:w="2692" w:type="dxa"/>
          </w:tcPr>
          <w:p w:rsidR="00A71474" w:rsidRPr="00CF4751" w:rsidRDefault="00841F99" w:rsidP="00841F99">
            <w:pPr>
              <w:rPr>
                <w:sz w:val="16"/>
                <w:szCs w:val="16"/>
                <w:lang w:val="es-ES"/>
              </w:rPr>
            </w:pPr>
            <w:r w:rsidRPr="00CF4751">
              <w:rPr>
                <w:sz w:val="16"/>
                <w:szCs w:val="16"/>
                <w:lang w:val="es-ES"/>
              </w:rPr>
              <w:t>Nº:</w:t>
            </w:r>
          </w:p>
        </w:tc>
      </w:tr>
      <w:tr w:rsidR="00874CD3" w:rsidRPr="00CF4751" w:rsidTr="00DE4A61">
        <w:tc>
          <w:tcPr>
            <w:tcW w:w="4682" w:type="dxa"/>
            <w:gridSpan w:val="2"/>
          </w:tcPr>
          <w:p w:rsidR="00874CD3" w:rsidRPr="00CF4751" w:rsidRDefault="00874CD3">
            <w:pPr>
              <w:rPr>
                <w:sz w:val="16"/>
                <w:szCs w:val="16"/>
                <w:lang w:val="es-ES"/>
              </w:rPr>
            </w:pPr>
            <w:r w:rsidRPr="00CF4751">
              <w:rPr>
                <w:sz w:val="16"/>
                <w:szCs w:val="16"/>
                <w:lang w:val="es-ES"/>
              </w:rPr>
              <w:t>Población:</w:t>
            </w:r>
          </w:p>
        </w:tc>
        <w:tc>
          <w:tcPr>
            <w:tcW w:w="2975" w:type="dxa"/>
            <w:gridSpan w:val="3"/>
          </w:tcPr>
          <w:p w:rsidR="00874CD3" w:rsidRPr="00CF4751" w:rsidRDefault="00874CD3">
            <w:pPr>
              <w:rPr>
                <w:sz w:val="16"/>
                <w:szCs w:val="16"/>
                <w:lang w:val="es-ES"/>
              </w:rPr>
            </w:pPr>
            <w:r w:rsidRPr="00CF4751">
              <w:rPr>
                <w:sz w:val="16"/>
                <w:szCs w:val="16"/>
                <w:lang w:val="es-ES"/>
              </w:rPr>
              <w:t>Provincia:</w:t>
            </w:r>
          </w:p>
        </w:tc>
        <w:tc>
          <w:tcPr>
            <w:tcW w:w="2692" w:type="dxa"/>
          </w:tcPr>
          <w:p w:rsidR="00874CD3" w:rsidRPr="00CF4751" w:rsidRDefault="00874CD3" w:rsidP="00874CD3">
            <w:pPr>
              <w:rPr>
                <w:sz w:val="16"/>
                <w:szCs w:val="16"/>
                <w:lang w:val="es-ES"/>
              </w:rPr>
            </w:pPr>
            <w:r w:rsidRPr="00CF4751">
              <w:rPr>
                <w:sz w:val="16"/>
                <w:szCs w:val="16"/>
                <w:lang w:val="es-ES"/>
              </w:rPr>
              <w:t>CP:</w:t>
            </w:r>
          </w:p>
        </w:tc>
      </w:tr>
      <w:tr w:rsidR="00874CD3" w:rsidRPr="00CF4751" w:rsidTr="00DE4A61">
        <w:tc>
          <w:tcPr>
            <w:tcW w:w="3549" w:type="dxa"/>
          </w:tcPr>
          <w:p w:rsidR="00874CD3" w:rsidRPr="00CF4751" w:rsidRDefault="00874CD3">
            <w:pPr>
              <w:rPr>
                <w:sz w:val="16"/>
                <w:szCs w:val="16"/>
                <w:lang w:val="es-ES"/>
              </w:rPr>
            </w:pPr>
            <w:r w:rsidRPr="00CF4751">
              <w:rPr>
                <w:sz w:val="16"/>
                <w:szCs w:val="16"/>
                <w:lang w:val="es-ES"/>
              </w:rPr>
              <w:t>Tfno Fijo:</w:t>
            </w:r>
          </w:p>
        </w:tc>
        <w:tc>
          <w:tcPr>
            <w:tcW w:w="3683" w:type="dxa"/>
            <w:gridSpan w:val="3"/>
          </w:tcPr>
          <w:p w:rsidR="00874CD3" w:rsidRPr="00CF4751" w:rsidRDefault="00874CD3">
            <w:pPr>
              <w:rPr>
                <w:sz w:val="16"/>
                <w:szCs w:val="16"/>
                <w:lang w:val="es-ES"/>
              </w:rPr>
            </w:pPr>
            <w:r w:rsidRPr="00CF4751">
              <w:rPr>
                <w:sz w:val="16"/>
                <w:szCs w:val="16"/>
                <w:lang w:val="es-ES"/>
              </w:rPr>
              <w:t>Móvil:</w:t>
            </w:r>
          </w:p>
        </w:tc>
        <w:tc>
          <w:tcPr>
            <w:tcW w:w="3117" w:type="dxa"/>
            <w:gridSpan w:val="2"/>
          </w:tcPr>
          <w:p w:rsidR="00874CD3" w:rsidRPr="00CF4751" w:rsidRDefault="00874CD3">
            <w:pPr>
              <w:rPr>
                <w:sz w:val="16"/>
                <w:szCs w:val="16"/>
                <w:lang w:val="es-ES"/>
              </w:rPr>
            </w:pPr>
            <w:r w:rsidRPr="00CF4751">
              <w:rPr>
                <w:sz w:val="16"/>
                <w:szCs w:val="16"/>
                <w:lang w:val="es-ES"/>
              </w:rPr>
              <w:t>Fax:</w:t>
            </w:r>
          </w:p>
        </w:tc>
      </w:tr>
      <w:tr w:rsidR="00874CD3" w:rsidRPr="00CF4751" w:rsidTr="00DE4A61">
        <w:tc>
          <w:tcPr>
            <w:tcW w:w="6374" w:type="dxa"/>
            <w:gridSpan w:val="3"/>
          </w:tcPr>
          <w:p w:rsidR="00874CD3" w:rsidRPr="00CF4751" w:rsidRDefault="00874CD3">
            <w:pPr>
              <w:rPr>
                <w:sz w:val="16"/>
                <w:szCs w:val="16"/>
                <w:lang w:val="es-ES"/>
              </w:rPr>
            </w:pPr>
            <w:r w:rsidRPr="00CF4751">
              <w:rPr>
                <w:sz w:val="16"/>
                <w:szCs w:val="16"/>
                <w:lang w:val="es-ES"/>
              </w:rPr>
              <w:t>E-mail:</w:t>
            </w:r>
          </w:p>
        </w:tc>
        <w:tc>
          <w:tcPr>
            <w:tcW w:w="3975" w:type="dxa"/>
            <w:gridSpan w:val="3"/>
          </w:tcPr>
          <w:p w:rsidR="00874CD3" w:rsidRPr="00CF4751" w:rsidRDefault="00874CD3">
            <w:pPr>
              <w:rPr>
                <w:sz w:val="16"/>
                <w:szCs w:val="16"/>
                <w:lang w:val="es-ES"/>
              </w:rPr>
            </w:pPr>
            <w:r w:rsidRPr="00CF4751">
              <w:rPr>
                <w:sz w:val="16"/>
                <w:szCs w:val="16"/>
                <w:lang w:val="es-ES"/>
              </w:rPr>
              <w:t>Web:</w:t>
            </w:r>
          </w:p>
        </w:tc>
      </w:tr>
    </w:tbl>
    <w:p w:rsidR="00DF7073" w:rsidRPr="00AC1AEC" w:rsidRDefault="00DF7073" w:rsidP="007A1F48">
      <w:pPr>
        <w:spacing w:after="0" w:line="240" w:lineRule="auto"/>
        <w:ind w:left="-851"/>
        <w:rPr>
          <w:b/>
          <w:sz w:val="16"/>
          <w:szCs w:val="16"/>
          <w:lang w:val="es-ES"/>
        </w:rPr>
      </w:pPr>
      <w:r w:rsidRPr="00AC1AEC">
        <w:rPr>
          <w:b/>
          <w:sz w:val="18"/>
          <w:szCs w:val="18"/>
          <w:lang w:val="es-ES"/>
        </w:rPr>
        <w:t xml:space="preserve">Datos del </w:t>
      </w:r>
      <w:r w:rsidR="00AC1AEC" w:rsidRPr="00AC1AEC">
        <w:rPr>
          <w:b/>
          <w:sz w:val="18"/>
          <w:szCs w:val="18"/>
          <w:lang w:val="es-ES"/>
        </w:rPr>
        <w:t>solicitante – persona física</w:t>
      </w:r>
      <w:r>
        <w:rPr>
          <w:b/>
          <w:sz w:val="20"/>
          <w:szCs w:val="20"/>
          <w:lang w:val="es-ES"/>
        </w:rPr>
        <w:t xml:space="preserve"> </w:t>
      </w:r>
      <w:r w:rsidR="00AC1AEC" w:rsidRPr="00AC1AEC">
        <w:rPr>
          <w:sz w:val="16"/>
          <w:szCs w:val="16"/>
          <w:lang w:val="es-ES"/>
        </w:rPr>
        <w:t>(a cumplimentar cuando el Titular del cuaderno sea persona jurídica)</w:t>
      </w:r>
      <w:r w:rsidRPr="00AC1AEC">
        <w:rPr>
          <w:b/>
          <w:sz w:val="16"/>
          <w:szCs w:val="16"/>
          <w:lang w:val="es-ES"/>
        </w:rPr>
        <w:t xml:space="preserve"> </w:t>
      </w:r>
    </w:p>
    <w:tbl>
      <w:tblPr>
        <w:tblStyle w:val="Tablaconcuadrcula"/>
        <w:tblW w:w="0" w:type="auto"/>
        <w:tblInd w:w="-743" w:type="dxa"/>
        <w:tblLook w:val="04A0" w:firstRow="1" w:lastRow="0" w:firstColumn="1" w:lastColumn="0" w:noHBand="0" w:noVBand="1"/>
      </w:tblPr>
      <w:tblGrid>
        <w:gridCol w:w="5043"/>
        <w:gridCol w:w="1823"/>
        <w:gridCol w:w="3365"/>
      </w:tblGrid>
      <w:tr w:rsidR="00AC1AEC" w:rsidTr="00AC1AEC">
        <w:tc>
          <w:tcPr>
            <w:tcW w:w="5104" w:type="dxa"/>
          </w:tcPr>
          <w:p w:rsidR="00AC1AEC" w:rsidRPr="00AC1AEC" w:rsidRDefault="00AC1AEC" w:rsidP="007A1F48">
            <w:pPr>
              <w:rPr>
                <w:sz w:val="16"/>
                <w:szCs w:val="16"/>
                <w:lang w:val="es-ES"/>
              </w:rPr>
            </w:pPr>
            <w:r w:rsidRPr="00AC1AEC">
              <w:rPr>
                <w:sz w:val="16"/>
                <w:szCs w:val="16"/>
                <w:lang w:val="es-ES"/>
              </w:rPr>
              <w:t>Nombre /Apellidos :</w:t>
            </w:r>
          </w:p>
        </w:tc>
        <w:tc>
          <w:tcPr>
            <w:tcW w:w="1843" w:type="dxa"/>
          </w:tcPr>
          <w:p w:rsidR="00AC1AEC" w:rsidRDefault="00AC1AEC" w:rsidP="00AC1AEC">
            <w:pPr>
              <w:rPr>
                <w:b/>
                <w:sz w:val="20"/>
                <w:szCs w:val="20"/>
                <w:lang w:val="es-ES"/>
              </w:rPr>
            </w:pPr>
            <w:r w:rsidRPr="00CF4751">
              <w:rPr>
                <w:sz w:val="16"/>
                <w:szCs w:val="16"/>
                <w:lang w:val="es-ES"/>
              </w:rPr>
              <w:t>Nif:</w:t>
            </w:r>
          </w:p>
        </w:tc>
        <w:tc>
          <w:tcPr>
            <w:tcW w:w="3402" w:type="dxa"/>
          </w:tcPr>
          <w:p w:rsidR="00AC1AEC" w:rsidRPr="00AC1AEC" w:rsidRDefault="00AC1AEC" w:rsidP="007A1F48">
            <w:pPr>
              <w:rPr>
                <w:sz w:val="16"/>
                <w:szCs w:val="16"/>
                <w:lang w:val="es-ES"/>
              </w:rPr>
            </w:pPr>
            <w:r w:rsidRPr="00AC1AEC">
              <w:rPr>
                <w:sz w:val="16"/>
                <w:szCs w:val="16"/>
                <w:lang w:val="es-ES"/>
              </w:rPr>
              <w:t>Cargo</w:t>
            </w:r>
            <w:r>
              <w:rPr>
                <w:sz w:val="16"/>
                <w:szCs w:val="16"/>
                <w:lang w:val="es-ES"/>
              </w:rPr>
              <w:t xml:space="preserve"> en la Sociedad:</w:t>
            </w:r>
          </w:p>
        </w:tc>
      </w:tr>
    </w:tbl>
    <w:p w:rsidR="008A078F" w:rsidRPr="00AC1AEC" w:rsidRDefault="008A078F" w:rsidP="007A1F48">
      <w:pPr>
        <w:spacing w:after="0" w:line="240" w:lineRule="auto"/>
        <w:ind w:left="-851"/>
        <w:rPr>
          <w:b/>
          <w:sz w:val="18"/>
          <w:szCs w:val="18"/>
          <w:lang w:val="es-ES"/>
        </w:rPr>
      </w:pPr>
      <w:r w:rsidRPr="00AC1AEC">
        <w:rPr>
          <w:b/>
          <w:sz w:val="18"/>
          <w:szCs w:val="18"/>
          <w:lang w:val="es-ES"/>
        </w:rPr>
        <w:t>Datos</w:t>
      </w:r>
      <w:r w:rsidR="00AC1AEC">
        <w:rPr>
          <w:b/>
          <w:sz w:val="18"/>
          <w:szCs w:val="18"/>
          <w:lang w:val="es-ES"/>
        </w:rPr>
        <w:t xml:space="preserve"> Mercancía</w:t>
      </w:r>
      <w:r w:rsidRPr="00AC1AEC">
        <w:rPr>
          <w:b/>
          <w:sz w:val="18"/>
          <w:szCs w:val="18"/>
          <w:lang w:val="es-ES"/>
        </w:rPr>
        <w:t>:</w:t>
      </w:r>
    </w:p>
    <w:tbl>
      <w:tblPr>
        <w:tblStyle w:val="Tablaconcuadrcula"/>
        <w:tblW w:w="10349" w:type="dxa"/>
        <w:tblInd w:w="-743" w:type="dxa"/>
        <w:tblLook w:val="04A0" w:firstRow="1" w:lastRow="0" w:firstColumn="1" w:lastColumn="0" w:noHBand="0" w:noVBand="1"/>
      </w:tblPr>
      <w:tblGrid>
        <w:gridCol w:w="7601"/>
        <w:gridCol w:w="2748"/>
      </w:tblGrid>
      <w:tr w:rsidR="000A0FD4" w:rsidRPr="00CF4751" w:rsidTr="00466E0A">
        <w:tc>
          <w:tcPr>
            <w:tcW w:w="10349" w:type="dxa"/>
            <w:gridSpan w:val="2"/>
          </w:tcPr>
          <w:p w:rsidR="000A0FD4" w:rsidRPr="00CF4751" w:rsidRDefault="000A0FD4" w:rsidP="00B21589">
            <w:pPr>
              <w:spacing w:line="160" w:lineRule="atLeast"/>
              <w:rPr>
                <w:b/>
                <w:sz w:val="16"/>
                <w:szCs w:val="16"/>
                <w:lang w:val="es-ES"/>
              </w:rPr>
            </w:pPr>
            <w:r w:rsidRPr="00CF4751">
              <w:rPr>
                <w:sz w:val="16"/>
                <w:szCs w:val="16"/>
                <w:lang w:val="es-ES"/>
              </w:rPr>
              <w:t>Naturaleza de la mercancía:</w:t>
            </w:r>
          </w:p>
        </w:tc>
      </w:tr>
      <w:tr w:rsidR="008647F4" w:rsidRPr="00CF4751" w:rsidTr="00466E0A">
        <w:tc>
          <w:tcPr>
            <w:tcW w:w="7601" w:type="dxa"/>
          </w:tcPr>
          <w:p w:rsidR="008647F4" w:rsidRPr="00CF4751" w:rsidRDefault="008647F4" w:rsidP="00847458">
            <w:pPr>
              <w:spacing w:line="160" w:lineRule="atLeast"/>
              <w:rPr>
                <w:sz w:val="16"/>
                <w:szCs w:val="16"/>
                <w:lang w:val="es-ES"/>
              </w:rPr>
            </w:pPr>
            <w:r w:rsidRPr="00CF4751">
              <w:rPr>
                <w:sz w:val="16"/>
                <w:szCs w:val="16"/>
                <w:lang w:val="es-ES"/>
              </w:rPr>
              <w:t xml:space="preserve">Valor de la mercancía                                               </w:t>
            </w:r>
            <w:r w:rsidR="00AC1AEC">
              <w:rPr>
                <w:sz w:val="16"/>
                <w:szCs w:val="16"/>
                <w:lang w:val="es-ES"/>
              </w:rPr>
              <w:t xml:space="preserve">                                        </w:t>
            </w:r>
            <w:r w:rsidRPr="00CF4751">
              <w:rPr>
                <w:sz w:val="16"/>
                <w:szCs w:val="16"/>
                <w:lang w:val="es-ES"/>
              </w:rPr>
              <w:t xml:space="preserve"> .-€               </w:t>
            </w:r>
          </w:p>
        </w:tc>
        <w:tc>
          <w:tcPr>
            <w:tcW w:w="2748" w:type="dxa"/>
          </w:tcPr>
          <w:p w:rsidR="008647F4" w:rsidRPr="00CF4751" w:rsidRDefault="008647F4" w:rsidP="008647F4">
            <w:pPr>
              <w:spacing w:line="160" w:lineRule="atLeast"/>
              <w:rPr>
                <w:sz w:val="16"/>
                <w:szCs w:val="16"/>
                <w:lang w:val="es-ES"/>
              </w:rPr>
            </w:pPr>
            <w:r w:rsidRPr="00CF4751">
              <w:rPr>
                <w:sz w:val="16"/>
                <w:szCs w:val="16"/>
                <w:lang w:val="es-ES"/>
              </w:rPr>
              <w:t>Fecha Expedición         /     /</w:t>
            </w:r>
          </w:p>
        </w:tc>
      </w:tr>
      <w:tr w:rsidR="00466E0A" w:rsidTr="00466E0A">
        <w:tc>
          <w:tcPr>
            <w:tcW w:w="10349" w:type="dxa"/>
            <w:gridSpan w:val="2"/>
          </w:tcPr>
          <w:p w:rsidR="00466E0A" w:rsidRPr="00466E0A" w:rsidRDefault="00466E0A" w:rsidP="005B023F">
            <w:pPr>
              <w:spacing w:line="160" w:lineRule="atLeast"/>
              <w:rPr>
                <w:rFonts w:cstheme="minorHAnsi"/>
                <w:sz w:val="16"/>
                <w:szCs w:val="16"/>
                <w:lang w:val="es-ES"/>
              </w:rPr>
            </w:pPr>
            <w:r w:rsidRPr="00466E0A">
              <w:rPr>
                <w:rFonts w:cstheme="minorHAnsi"/>
                <w:sz w:val="16"/>
                <w:szCs w:val="16"/>
                <w:lang w:val="es-ES"/>
              </w:rPr>
              <w:t>País destino exportación temporal</w:t>
            </w:r>
            <w:r>
              <w:rPr>
                <w:rFonts w:cstheme="minorHAnsi"/>
                <w:sz w:val="16"/>
                <w:szCs w:val="16"/>
                <w:lang w:val="es-ES"/>
              </w:rPr>
              <w:t>:</w:t>
            </w:r>
          </w:p>
        </w:tc>
      </w:tr>
    </w:tbl>
    <w:p w:rsidR="00CD5956" w:rsidRDefault="00CD5956" w:rsidP="00CD5956">
      <w:pPr>
        <w:spacing w:after="0" w:line="160" w:lineRule="atLeast"/>
        <w:ind w:left="-851"/>
        <w:rPr>
          <w:rFonts w:cstheme="minorHAnsi"/>
          <w:b/>
          <w:sz w:val="20"/>
          <w:szCs w:val="20"/>
          <w:lang w:val="es-ES"/>
        </w:rPr>
        <w:sectPr w:rsidR="00CD5956" w:rsidSect="008976D9">
          <w:headerReference w:type="default" r:id="rId8"/>
          <w:footerReference w:type="default" r:id="rId9"/>
          <w:pgSz w:w="11906" w:h="16838"/>
          <w:pgMar w:top="142" w:right="707" w:bottom="426" w:left="1701" w:header="279" w:footer="442" w:gutter="0"/>
          <w:cols w:space="708"/>
          <w:docGrid w:linePitch="360"/>
        </w:sectPr>
      </w:pPr>
    </w:p>
    <w:p w:rsidR="00DF7073" w:rsidRDefault="00DA4839" w:rsidP="00CD5956">
      <w:pPr>
        <w:spacing w:after="0" w:line="160" w:lineRule="atLeast"/>
        <w:ind w:left="-851"/>
        <w:jc w:val="both"/>
        <w:rPr>
          <w:rFonts w:ascii="Calibri" w:hAnsi="Calibri" w:cs="Calibri"/>
          <w:b/>
          <w:color w:val="333333"/>
          <w:sz w:val="16"/>
          <w:szCs w:val="16"/>
        </w:rPr>
      </w:pPr>
      <w:r w:rsidRPr="00CD5956">
        <w:rPr>
          <w:rFonts w:cstheme="minorHAnsi"/>
          <w:b/>
          <w:sz w:val="16"/>
          <w:szCs w:val="16"/>
          <w:lang w:val="es-ES"/>
        </w:rPr>
        <w:t>Requisitos documentales:</w:t>
      </w:r>
      <w:r w:rsidR="00CD5956" w:rsidRPr="00CD5956">
        <w:rPr>
          <w:rFonts w:cstheme="minorHAnsi"/>
          <w:b/>
          <w:sz w:val="16"/>
          <w:szCs w:val="16"/>
          <w:lang w:val="es-ES"/>
        </w:rPr>
        <w:t xml:space="preserve"> </w:t>
      </w:r>
      <w:r w:rsidR="008647F4" w:rsidRPr="00CD5956">
        <w:rPr>
          <w:sz w:val="16"/>
          <w:szCs w:val="16"/>
        </w:rPr>
        <w:t>E</w:t>
      </w:r>
      <w:r w:rsidR="006F1A16" w:rsidRPr="00CD5956">
        <w:rPr>
          <w:sz w:val="16"/>
          <w:szCs w:val="16"/>
          <w:u w:val="single"/>
        </w:rPr>
        <w:t>ste impreso deberá firmarse</w:t>
      </w:r>
      <w:r w:rsidR="001450E3" w:rsidRPr="00CD5956">
        <w:rPr>
          <w:sz w:val="16"/>
          <w:szCs w:val="16"/>
        </w:rPr>
        <w:t xml:space="preserve"> por persona física  cuando act</w:t>
      </w:r>
      <w:r w:rsidR="00F64E9D" w:rsidRPr="00CD5956">
        <w:rPr>
          <w:sz w:val="16"/>
          <w:szCs w:val="16"/>
        </w:rPr>
        <w:t>ú</w:t>
      </w:r>
      <w:r w:rsidR="001450E3" w:rsidRPr="00CD5956">
        <w:rPr>
          <w:sz w:val="16"/>
          <w:szCs w:val="16"/>
        </w:rPr>
        <w:t xml:space="preserve">a como propio Tomador </w:t>
      </w:r>
      <w:r w:rsidR="006F1A16" w:rsidRPr="00CD5956">
        <w:rPr>
          <w:sz w:val="16"/>
          <w:szCs w:val="16"/>
        </w:rPr>
        <w:t xml:space="preserve">o </w:t>
      </w:r>
      <w:r w:rsidR="006F1A16" w:rsidRPr="00CD5956">
        <w:rPr>
          <w:b/>
          <w:sz w:val="16"/>
          <w:szCs w:val="16"/>
        </w:rPr>
        <w:t xml:space="preserve">por las personas físicas que representen </w:t>
      </w:r>
      <w:r w:rsidR="001450E3" w:rsidRPr="00CD5956">
        <w:rPr>
          <w:b/>
          <w:sz w:val="16"/>
          <w:szCs w:val="16"/>
        </w:rPr>
        <w:t>a</w:t>
      </w:r>
      <w:r w:rsidR="006F1A16" w:rsidRPr="00CD5956">
        <w:rPr>
          <w:sz w:val="16"/>
          <w:szCs w:val="16"/>
        </w:rPr>
        <w:t xml:space="preserve"> la Sociedad </w:t>
      </w:r>
      <w:r w:rsidR="001450E3" w:rsidRPr="00CD5956">
        <w:rPr>
          <w:sz w:val="16"/>
          <w:szCs w:val="16"/>
        </w:rPr>
        <w:t>en el caso de que el Tomador sea una persona jurídica</w:t>
      </w:r>
      <w:r w:rsidR="008647F4" w:rsidRPr="00CD5956">
        <w:rPr>
          <w:sz w:val="16"/>
          <w:szCs w:val="16"/>
        </w:rPr>
        <w:t>.</w:t>
      </w:r>
      <w:r w:rsidR="006F1A16" w:rsidRPr="00CD5956">
        <w:rPr>
          <w:sz w:val="16"/>
          <w:szCs w:val="16"/>
        </w:rPr>
        <w:t xml:space="preserve"> Deber</w:t>
      </w:r>
      <w:r w:rsidR="00174FDD" w:rsidRPr="00CD5956">
        <w:rPr>
          <w:sz w:val="16"/>
          <w:szCs w:val="16"/>
        </w:rPr>
        <w:t>á</w:t>
      </w:r>
      <w:r w:rsidR="006F1A16" w:rsidRPr="00CD5956">
        <w:rPr>
          <w:sz w:val="16"/>
          <w:szCs w:val="16"/>
        </w:rPr>
        <w:t xml:space="preserve">n aportar </w:t>
      </w:r>
      <w:r w:rsidR="006F1A16" w:rsidRPr="00CD5956">
        <w:rPr>
          <w:b/>
          <w:sz w:val="16"/>
          <w:szCs w:val="16"/>
        </w:rPr>
        <w:t xml:space="preserve">fotocopia del NIF/DNI </w:t>
      </w:r>
      <w:r w:rsidR="00DF7073">
        <w:rPr>
          <w:rFonts w:ascii="Calibri" w:hAnsi="Calibri" w:cs="Calibri"/>
          <w:b/>
          <w:color w:val="333333"/>
          <w:sz w:val="16"/>
          <w:szCs w:val="16"/>
        </w:rPr>
        <w:t>–</w:t>
      </w:r>
      <w:r w:rsidR="00F64E9D" w:rsidRPr="00CD5956">
        <w:rPr>
          <w:rFonts w:ascii="Calibri" w:hAnsi="Calibri" w:cs="Calibri"/>
          <w:b/>
          <w:color w:val="333333"/>
          <w:sz w:val="16"/>
          <w:szCs w:val="16"/>
        </w:rPr>
        <w:t xml:space="preserve"> </w:t>
      </w:r>
    </w:p>
    <w:p w:rsidR="006F1A16" w:rsidRPr="00CD5956" w:rsidRDefault="00F64E9D" w:rsidP="00CD5956">
      <w:pPr>
        <w:spacing w:after="0" w:line="160" w:lineRule="atLeast"/>
        <w:ind w:left="-851"/>
        <w:jc w:val="both"/>
        <w:rPr>
          <w:b/>
          <w:sz w:val="16"/>
          <w:szCs w:val="16"/>
        </w:rPr>
      </w:pPr>
      <w:r w:rsidRPr="00CD5956">
        <w:rPr>
          <w:rFonts w:ascii="Calibri" w:hAnsi="Calibri" w:cs="Calibri"/>
          <w:b/>
          <w:color w:val="000000"/>
          <w:sz w:val="16"/>
          <w:szCs w:val="16"/>
          <w:lang w:val="es-ES"/>
        </w:rPr>
        <w:t xml:space="preserve">Ley 50/1980, de 8 de octubre, de Contrato de Seguro  </w:t>
      </w:r>
      <w:r w:rsidR="008018C5" w:rsidRPr="00CD5956">
        <w:rPr>
          <w:rFonts w:ascii="Calibri" w:hAnsi="Calibri" w:cs="Calibri"/>
          <w:b/>
          <w:color w:val="333333"/>
          <w:sz w:val="16"/>
          <w:szCs w:val="16"/>
        </w:rPr>
        <w:t xml:space="preserve">Art 68 </w:t>
      </w:r>
      <w:r w:rsidR="008018C5">
        <w:rPr>
          <w:rFonts w:ascii="Calibri" w:hAnsi="Calibri" w:cs="Calibri"/>
          <w:b/>
          <w:color w:val="333333"/>
          <w:sz w:val="16"/>
          <w:szCs w:val="16"/>
        </w:rPr>
        <w:t xml:space="preserve">- </w:t>
      </w:r>
      <w:r w:rsidRPr="00CD5956">
        <w:rPr>
          <w:rFonts w:ascii="Calibri" w:hAnsi="Calibri" w:cs="Calibri"/>
          <w:b/>
          <w:color w:val="000000"/>
          <w:sz w:val="16"/>
          <w:szCs w:val="16"/>
          <w:lang w:val="es-ES"/>
        </w:rPr>
        <w:t xml:space="preserve">Seguro de Caución </w:t>
      </w:r>
      <w:r w:rsidRPr="00CD5956">
        <w:rPr>
          <w:rFonts w:ascii="Calibri" w:hAnsi="Calibri" w:cs="Calibri"/>
          <w:b/>
          <w:i/>
          <w:color w:val="000000"/>
          <w:sz w:val="16"/>
          <w:szCs w:val="16"/>
          <w:lang w:val="es-ES"/>
        </w:rPr>
        <w:t>“..</w:t>
      </w:r>
      <w:r w:rsidRPr="00CD5956">
        <w:rPr>
          <w:rFonts w:ascii="Calibri" w:hAnsi="Calibri" w:cs="Calibri"/>
          <w:b/>
          <w:i/>
          <w:color w:val="333333"/>
          <w:sz w:val="16"/>
          <w:szCs w:val="16"/>
          <w:lang w:val="es-ES"/>
        </w:rPr>
        <w:t>Todo pago hecho por el asegurador deberá serle reembolsado por el tomador del seguro.”</w:t>
      </w:r>
    </w:p>
    <w:p w:rsidR="00CD5956" w:rsidRPr="000E696A" w:rsidRDefault="006402E5" w:rsidP="006402E5">
      <w:pPr>
        <w:spacing w:after="0" w:line="240" w:lineRule="auto"/>
        <w:ind w:left="-851"/>
        <w:rPr>
          <w:b/>
          <w:spacing w:val="-3"/>
          <w:sz w:val="13"/>
          <w:szCs w:val="13"/>
        </w:rPr>
        <w:sectPr w:rsidR="00CD5956" w:rsidRPr="000E696A" w:rsidSect="008976D9">
          <w:type w:val="continuous"/>
          <w:pgSz w:w="11906" w:h="16838"/>
          <w:pgMar w:top="284" w:right="707" w:bottom="993" w:left="1701" w:header="279" w:footer="442" w:gutter="0"/>
          <w:cols w:space="708"/>
          <w:docGrid w:linePitch="360"/>
        </w:sectPr>
      </w:pPr>
      <w:r w:rsidRPr="006402E5">
        <w:rPr>
          <w:b/>
          <w:spacing w:val="-3"/>
          <w:sz w:val="16"/>
          <w:szCs w:val="16"/>
        </w:rPr>
        <w:t xml:space="preserve">El Presente documento constituye un extracto de carácter informativo de las Condiciones de la póliza indicada, no sustituyendo a las Condiciones Generales y Particulares de la </w:t>
      </w:r>
      <w:r w:rsidRPr="005D78A8">
        <w:rPr>
          <w:b/>
          <w:spacing w:val="-3"/>
          <w:sz w:val="16"/>
          <w:szCs w:val="16"/>
        </w:rPr>
        <w:t xml:space="preserve">misma                                                                              </w:t>
      </w:r>
      <w:r w:rsidRPr="005D78A8">
        <w:rPr>
          <w:b/>
          <w:spacing w:val="-3"/>
          <w:sz w:val="16"/>
          <w:szCs w:val="16"/>
          <w:u w:val="single"/>
        </w:rPr>
        <w:t>NOTA INFORMATIVA DEL SEGURO</w:t>
      </w:r>
    </w:p>
    <w:p w:rsidR="00CD5956" w:rsidRPr="000E696A" w:rsidRDefault="00CD5956" w:rsidP="00CD5956">
      <w:pPr>
        <w:spacing w:after="0" w:line="240" w:lineRule="auto"/>
        <w:ind w:left="-851"/>
        <w:jc w:val="both"/>
        <w:rPr>
          <w:spacing w:val="-3"/>
          <w:sz w:val="13"/>
          <w:szCs w:val="13"/>
        </w:rPr>
      </w:pPr>
      <w:r w:rsidRPr="000E696A">
        <w:rPr>
          <w:b/>
          <w:spacing w:val="-3"/>
          <w:sz w:val="13"/>
          <w:szCs w:val="13"/>
          <w:u w:val="single"/>
        </w:rPr>
        <w:t>Compañía Aseguradora</w:t>
      </w:r>
      <w:r w:rsidRPr="000E696A">
        <w:rPr>
          <w:b/>
          <w:spacing w:val="-3"/>
          <w:sz w:val="13"/>
          <w:szCs w:val="13"/>
        </w:rPr>
        <w:t xml:space="preserve">: AXA Seguros Generales, S.A. de Seguros y Reaseguros </w:t>
      </w:r>
      <w:r w:rsidRPr="000E696A">
        <w:rPr>
          <w:spacing w:val="-3"/>
          <w:sz w:val="13"/>
          <w:szCs w:val="13"/>
        </w:rPr>
        <w:t>con domicilio social en Palma de Mallorca, C/ Monseñor Palmer 1, inscrita en el R.M. de Palma de Mallorca Folio 63, Tomo 2325, Hoja nº PM-61041, CIF A60917978.</w:t>
      </w:r>
    </w:p>
    <w:p w:rsidR="00265F38" w:rsidRPr="00F62D39" w:rsidRDefault="00C17A00" w:rsidP="000E696A">
      <w:pPr>
        <w:spacing w:after="0" w:line="240" w:lineRule="auto"/>
        <w:ind w:left="-851"/>
        <w:jc w:val="both"/>
        <w:rPr>
          <w:b/>
          <w:spacing w:val="-3"/>
          <w:sz w:val="13"/>
          <w:szCs w:val="13"/>
        </w:rPr>
      </w:pPr>
      <w:r w:rsidRPr="000E696A">
        <w:rPr>
          <w:b/>
          <w:spacing w:val="-3"/>
          <w:sz w:val="13"/>
          <w:szCs w:val="13"/>
          <w:u w:val="single"/>
        </w:rPr>
        <w:t>Garantía</w:t>
      </w:r>
      <w:r w:rsidRPr="000E696A">
        <w:rPr>
          <w:b/>
          <w:spacing w:val="-3"/>
          <w:sz w:val="13"/>
          <w:szCs w:val="13"/>
        </w:rPr>
        <w:t>:</w:t>
      </w:r>
      <w:r w:rsidR="00B774B0" w:rsidRPr="000E696A">
        <w:rPr>
          <w:b/>
          <w:spacing w:val="-3"/>
          <w:sz w:val="13"/>
          <w:szCs w:val="13"/>
        </w:rPr>
        <w:t xml:space="preserve"> </w:t>
      </w:r>
      <w:r w:rsidR="00495465" w:rsidRPr="000E696A">
        <w:rPr>
          <w:rFonts w:ascii="Calibri" w:hAnsi="Calibri" w:cs="Calibri"/>
          <w:sz w:val="13"/>
          <w:szCs w:val="13"/>
        </w:rPr>
        <w:t xml:space="preserve">Posibles reclamaciones a la </w:t>
      </w:r>
      <w:r w:rsidR="00495465" w:rsidRPr="00F62D39">
        <w:rPr>
          <w:rFonts w:ascii="Calibri" w:hAnsi="Calibri" w:cs="Calibri"/>
          <w:sz w:val="13"/>
          <w:szCs w:val="13"/>
        </w:rPr>
        <w:t>Cámara</w:t>
      </w:r>
      <w:r w:rsidR="00F02FF2" w:rsidRPr="00F62D39">
        <w:rPr>
          <w:rFonts w:ascii="Calibri" w:hAnsi="Calibri" w:cs="Calibri"/>
          <w:sz w:val="13"/>
          <w:szCs w:val="13"/>
        </w:rPr>
        <w:t xml:space="preserve"> de Comercio de España y/o a la Cámara</w:t>
      </w:r>
      <w:r w:rsidR="00495465" w:rsidRPr="00F62D39">
        <w:rPr>
          <w:rFonts w:ascii="Calibri" w:hAnsi="Calibri" w:cs="Calibri"/>
          <w:sz w:val="13"/>
          <w:szCs w:val="13"/>
        </w:rPr>
        <w:t xml:space="preserve"> de Comercio</w:t>
      </w:r>
      <w:r w:rsidR="00647B75" w:rsidRPr="00F62D39">
        <w:rPr>
          <w:rFonts w:ascii="Calibri" w:hAnsi="Calibri" w:cs="Calibri"/>
          <w:sz w:val="13"/>
          <w:szCs w:val="13"/>
        </w:rPr>
        <w:t xml:space="preserve"> arriba indicada y e</w:t>
      </w:r>
      <w:r w:rsidR="00495465" w:rsidRPr="00F62D39">
        <w:rPr>
          <w:rFonts w:ascii="Calibri" w:hAnsi="Calibri" w:cs="Calibri"/>
          <w:sz w:val="13"/>
          <w:szCs w:val="13"/>
        </w:rPr>
        <w:t xml:space="preserve">misora del Cuaderno </w:t>
      </w:r>
      <w:r w:rsidR="000E696A" w:rsidRPr="00F62D39">
        <w:rPr>
          <w:rFonts w:ascii="Calibri" w:hAnsi="Calibri" w:cs="Calibri"/>
          <w:sz w:val="13"/>
          <w:szCs w:val="13"/>
        </w:rPr>
        <w:t xml:space="preserve">exclusivamente </w:t>
      </w:r>
      <w:r w:rsidR="00495465" w:rsidRPr="00F62D39">
        <w:rPr>
          <w:rFonts w:ascii="Calibri" w:hAnsi="Calibri" w:cs="Calibri"/>
          <w:sz w:val="13"/>
          <w:szCs w:val="13"/>
        </w:rPr>
        <w:t xml:space="preserve">por parte de cualquier aduana de los países pertenecientes a la Cadena ATA a excepción de los países de la lista de excluidos, </w:t>
      </w:r>
      <w:r w:rsidR="00495465" w:rsidRPr="00F62D39">
        <w:rPr>
          <w:rFonts w:ascii="Calibri" w:hAnsi="Calibri" w:cs="Calibri"/>
          <w:spacing w:val="-3"/>
          <w:sz w:val="13"/>
          <w:szCs w:val="13"/>
        </w:rPr>
        <w:t>por hechos producidos durante el período en vigor del contrato de seguro formalizado entre AXA SEGUROS GENERALES  DE SEGURO Y REASEGURO S.A. y el Titular del Cuaderno ATA (Tomador del Seguro) y  que se deriven</w:t>
      </w:r>
      <w:r w:rsidR="00495465" w:rsidRPr="00F62D39">
        <w:rPr>
          <w:rFonts w:ascii="Calibri" w:hAnsi="Calibri" w:cs="Calibri"/>
          <w:sz w:val="13"/>
          <w:szCs w:val="13"/>
        </w:rPr>
        <w:t xml:space="preserve"> de la falta de diligencia en los trámites de entrada y/o salida de la mercancía del país donde el Cuaderno ATA </w:t>
      </w:r>
      <w:r w:rsidR="00647B75" w:rsidRPr="00F62D39">
        <w:rPr>
          <w:rFonts w:ascii="Calibri" w:hAnsi="Calibri" w:cs="Calibri"/>
          <w:sz w:val="13"/>
          <w:szCs w:val="13"/>
        </w:rPr>
        <w:t xml:space="preserve">arriba numerado, </w:t>
      </w:r>
      <w:r w:rsidR="00495465" w:rsidRPr="00F62D39">
        <w:rPr>
          <w:rFonts w:ascii="Calibri" w:hAnsi="Calibri" w:cs="Calibri"/>
          <w:sz w:val="13"/>
          <w:szCs w:val="13"/>
        </w:rPr>
        <w:t xml:space="preserve">haya sido utilizado por </w:t>
      </w:r>
      <w:r w:rsidR="00FC49B2" w:rsidRPr="00F62D39">
        <w:rPr>
          <w:spacing w:val="-3"/>
          <w:sz w:val="13"/>
          <w:szCs w:val="13"/>
        </w:rPr>
        <w:t>el Tomador del Seguro o representante del mismo (derechos de importación), o por el inicio de expediente de verificación de cumplimiento de la normativa establecida por el Convenio de Estambul de 26 de Junio de 1.990.(sanción por incumplimiento de los procedimientos)</w:t>
      </w:r>
      <w:r w:rsidR="000E696A" w:rsidRPr="00F62D39">
        <w:rPr>
          <w:sz w:val="13"/>
          <w:szCs w:val="13"/>
        </w:rPr>
        <w:t xml:space="preserve"> </w:t>
      </w:r>
      <w:r w:rsidR="000E696A" w:rsidRPr="00F62D39">
        <w:rPr>
          <w:b/>
          <w:spacing w:val="-3"/>
          <w:sz w:val="13"/>
          <w:szCs w:val="13"/>
        </w:rPr>
        <w:t>Quedará excluido cualquier pago o prestación que pueda exponer al Asegurador a cualquier tipo de sanción, prohibición o restricción en virtud de cualquier resolución o regulación de Naciones Unidas, la Unión Europea (o cualquiera de sus países miembros), Reino Unido o los Estados Unidos de América</w:t>
      </w:r>
      <w:r w:rsidR="000E696A" w:rsidRPr="00F62D39">
        <w:rPr>
          <w:spacing w:val="-3"/>
          <w:sz w:val="13"/>
          <w:szCs w:val="13"/>
        </w:rPr>
        <w:t>.</w:t>
      </w:r>
      <w:r w:rsidR="000E696A" w:rsidRPr="00F62D39">
        <w:rPr>
          <w:b/>
          <w:spacing w:val="-3"/>
          <w:sz w:val="13"/>
          <w:szCs w:val="13"/>
        </w:rPr>
        <w:t>En todo caso quedan excluidas de cobertura las expediciones</w:t>
      </w:r>
      <w:r w:rsidR="000E696A" w:rsidRPr="00F62D39">
        <w:rPr>
          <w:spacing w:val="-3"/>
          <w:sz w:val="13"/>
          <w:szCs w:val="13"/>
        </w:rPr>
        <w:t xml:space="preserve"> con origen, destino o tránsito por países en situación de alerta por motivo de terrorismo, guerra o similar con o sin declaración oficial al efecto, y en concreto respecto de los siguientes países: Bielorrusia, Burma/Myanmar, Corea del Norte, Cuba, Federación Rusa, Irán, República Democrática del Congo, Siria, Somalia, Sudan, Sudan del Sur, Ucrania y Zimbabwe, salvo pacto expreso en contrario. </w:t>
      </w:r>
      <w:r w:rsidR="00FC49B2" w:rsidRPr="00F62D39">
        <w:rPr>
          <w:spacing w:val="-3"/>
          <w:sz w:val="13"/>
          <w:szCs w:val="13"/>
        </w:rPr>
        <w:t>Se considerarán cubiertas las reclamaciones objeto del presente seguro que se deriven por hechos acaecidos durante el período en vigor del cuaderno ATA expedido por</w:t>
      </w:r>
      <w:r w:rsidR="00F02FF2" w:rsidRPr="00F62D39">
        <w:rPr>
          <w:spacing w:val="-3"/>
          <w:sz w:val="13"/>
          <w:szCs w:val="13"/>
        </w:rPr>
        <w:t xml:space="preserve"> la</w:t>
      </w:r>
      <w:r w:rsidR="001E2ADD" w:rsidRPr="00F62D39">
        <w:rPr>
          <w:spacing w:val="-3"/>
          <w:sz w:val="13"/>
          <w:szCs w:val="13"/>
        </w:rPr>
        <w:t xml:space="preserve"> Cámara de Comercio</w:t>
      </w:r>
      <w:r w:rsidR="00FC49B2" w:rsidRPr="00F62D39">
        <w:rPr>
          <w:spacing w:val="-3"/>
          <w:sz w:val="13"/>
          <w:szCs w:val="13"/>
        </w:rPr>
        <w:t xml:space="preserve"> y comunicado a la Entid</w:t>
      </w:r>
      <w:r w:rsidR="006402E5" w:rsidRPr="00F62D39">
        <w:rPr>
          <w:spacing w:val="-3"/>
          <w:sz w:val="13"/>
          <w:szCs w:val="13"/>
        </w:rPr>
        <w:t>ad Aseguradora</w:t>
      </w:r>
      <w:r w:rsidR="00265F38" w:rsidRPr="00F62D39">
        <w:rPr>
          <w:b/>
          <w:spacing w:val="-3"/>
          <w:sz w:val="13"/>
          <w:szCs w:val="13"/>
        </w:rPr>
        <w:t xml:space="preserve">. La Cámara de Comercio emisora del cuaderno ATA no </w:t>
      </w:r>
      <w:r w:rsidR="006B7E81" w:rsidRPr="00F62D39">
        <w:rPr>
          <w:b/>
          <w:spacing w:val="-3"/>
          <w:sz w:val="13"/>
          <w:szCs w:val="13"/>
        </w:rPr>
        <w:t>asegurará</w:t>
      </w:r>
      <w:r w:rsidR="00265F38" w:rsidRPr="00F62D39">
        <w:rPr>
          <w:b/>
          <w:spacing w:val="-3"/>
          <w:sz w:val="13"/>
          <w:szCs w:val="13"/>
        </w:rPr>
        <w:t xml:space="preserve"> cuaderno alguno cuando las solicitudes para exportaciones temporales tengan </w:t>
      </w:r>
      <w:r w:rsidR="00C951AB" w:rsidRPr="00F62D39">
        <w:rPr>
          <w:b/>
          <w:spacing w:val="-3"/>
          <w:sz w:val="13"/>
          <w:szCs w:val="13"/>
        </w:rPr>
        <w:t>como</w:t>
      </w:r>
      <w:r w:rsidR="00265F38" w:rsidRPr="00F62D39">
        <w:rPr>
          <w:b/>
          <w:spacing w:val="-3"/>
          <w:sz w:val="13"/>
          <w:szCs w:val="13"/>
        </w:rPr>
        <w:t xml:space="preserve"> destino </w:t>
      </w:r>
      <w:r w:rsidR="00C951AB" w:rsidRPr="00F62D39">
        <w:rPr>
          <w:b/>
          <w:spacing w:val="-3"/>
          <w:sz w:val="13"/>
          <w:szCs w:val="13"/>
        </w:rPr>
        <w:t>alguno de</w:t>
      </w:r>
      <w:r w:rsidR="00265F38" w:rsidRPr="00F62D39">
        <w:rPr>
          <w:b/>
          <w:spacing w:val="-3"/>
          <w:sz w:val="13"/>
          <w:szCs w:val="13"/>
        </w:rPr>
        <w:t xml:space="preserve"> los país</w:t>
      </w:r>
      <w:r w:rsidR="006B7E81" w:rsidRPr="00F62D39">
        <w:rPr>
          <w:b/>
          <w:spacing w:val="-3"/>
          <w:sz w:val="13"/>
          <w:szCs w:val="13"/>
        </w:rPr>
        <w:t>es considerados como excluidos y así haya sido denegado el aseguramiento por la Correduría de Seguros.</w:t>
      </w:r>
    </w:p>
    <w:p w:rsidR="00B8051D" w:rsidRPr="00F62D39" w:rsidRDefault="006402E5" w:rsidP="007F3191">
      <w:pPr>
        <w:spacing w:after="0" w:line="240" w:lineRule="auto"/>
        <w:ind w:left="-851"/>
        <w:jc w:val="both"/>
        <w:rPr>
          <w:b/>
          <w:sz w:val="13"/>
          <w:szCs w:val="13"/>
        </w:rPr>
      </w:pPr>
      <w:r w:rsidRPr="00F62D39">
        <w:rPr>
          <w:b/>
          <w:sz w:val="13"/>
          <w:szCs w:val="13"/>
          <w:u w:val="single"/>
        </w:rPr>
        <w:t>Limites de Cobertura</w:t>
      </w:r>
      <w:r w:rsidRPr="00F62D39">
        <w:rPr>
          <w:b/>
          <w:sz w:val="13"/>
          <w:szCs w:val="13"/>
        </w:rPr>
        <w:t xml:space="preserve">: </w:t>
      </w:r>
      <w:r w:rsidRPr="00F62D39">
        <w:rPr>
          <w:sz w:val="13"/>
          <w:szCs w:val="13"/>
        </w:rPr>
        <w:t xml:space="preserve">El capital máximo asegurado por la Compañía por Cuaderno ATA es 150.000.-Euros (CIENTO CINCUENTA MIL EUROS)  por siniestro y período de cobertura. </w:t>
      </w:r>
      <w:r w:rsidRPr="00F62D39">
        <w:rPr>
          <w:b/>
          <w:sz w:val="13"/>
          <w:szCs w:val="13"/>
        </w:rPr>
        <w:t>El valor asegurado en cada expedición, y sin que supere el capital máximo asegurado citado</w:t>
      </w:r>
      <w:r w:rsidRPr="00F62D39">
        <w:rPr>
          <w:sz w:val="13"/>
          <w:szCs w:val="13"/>
        </w:rPr>
        <w:t>, representa el límite máximo a indemnizar por parte de la Compañía Aseguradora; en cualquier caso la indemnización a satisfacer vendrá determinada por la correspondiente reclamación arancelaria debidamente acreditada y sobre la que se efectuará la indemnización.Cada pago que AXA SEGUROS GENERALES S.A. DE SEGUROS Y REASEGUROS  deba efectuar por la ejecución parcial de esta garantía rebajará automáticamente el límite de ésta por los pagos efectuados con respecto al importe inicial.</w:t>
      </w:r>
      <w:r w:rsidR="000E696A" w:rsidRPr="00F62D39">
        <w:rPr>
          <w:sz w:val="13"/>
          <w:szCs w:val="13"/>
        </w:rPr>
        <w:t xml:space="preserve"> En todo caso, para un mismo Tomador con independencia del número de pólizas y Cuadernos ATA emitidos a su favor</w:t>
      </w:r>
      <w:r w:rsidR="000E696A" w:rsidRPr="00F62D39">
        <w:rPr>
          <w:b/>
          <w:sz w:val="13"/>
          <w:szCs w:val="13"/>
        </w:rPr>
        <w:t>,  el limite máximo de capital garantizado para la totalidad de pólizas en l</w:t>
      </w:r>
      <w:r w:rsidR="00134E1A" w:rsidRPr="00F62D39">
        <w:rPr>
          <w:b/>
          <w:sz w:val="13"/>
          <w:szCs w:val="13"/>
        </w:rPr>
        <w:t>a</w:t>
      </w:r>
      <w:r w:rsidR="000E696A" w:rsidRPr="00F62D39">
        <w:rPr>
          <w:b/>
          <w:sz w:val="13"/>
          <w:szCs w:val="13"/>
        </w:rPr>
        <w:t>s que figure como Tomador de l</w:t>
      </w:r>
      <w:r w:rsidR="00004D93" w:rsidRPr="00F62D39">
        <w:rPr>
          <w:b/>
          <w:sz w:val="13"/>
          <w:szCs w:val="13"/>
        </w:rPr>
        <w:t>a</w:t>
      </w:r>
      <w:r w:rsidR="000E696A" w:rsidRPr="00F62D39">
        <w:rPr>
          <w:b/>
          <w:sz w:val="13"/>
          <w:szCs w:val="13"/>
        </w:rPr>
        <w:t>s mism</w:t>
      </w:r>
      <w:r w:rsidR="00004D93" w:rsidRPr="00F62D39">
        <w:rPr>
          <w:b/>
          <w:sz w:val="13"/>
          <w:szCs w:val="13"/>
        </w:rPr>
        <w:t>a</w:t>
      </w:r>
      <w:r w:rsidR="000E696A" w:rsidRPr="00F62D39">
        <w:rPr>
          <w:b/>
          <w:sz w:val="13"/>
          <w:szCs w:val="13"/>
        </w:rPr>
        <w:t>s, será de 300.000.-Euros (TRESCIENTOS MIL EUROS)</w:t>
      </w:r>
      <w:r w:rsidR="00722587" w:rsidRPr="00F62D39">
        <w:rPr>
          <w:b/>
          <w:sz w:val="13"/>
          <w:szCs w:val="13"/>
        </w:rPr>
        <w:t xml:space="preserve"> </w:t>
      </w:r>
      <w:r w:rsidR="00722587" w:rsidRPr="00F62D39">
        <w:rPr>
          <w:sz w:val="13"/>
          <w:szCs w:val="13"/>
        </w:rPr>
        <w:t>(los límites indicados pueden ser ampliados previa autorización expresa por escrito de la Aseguradora).</w:t>
      </w:r>
    </w:p>
    <w:p w:rsidR="00D16583" w:rsidRPr="00F62D39" w:rsidRDefault="00D16583" w:rsidP="007F3191">
      <w:pPr>
        <w:spacing w:after="0" w:line="240" w:lineRule="auto"/>
        <w:ind w:left="-851"/>
        <w:jc w:val="both"/>
        <w:rPr>
          <w:sz w:val="13"/>
          <w:szCs w:val="13"/>
        </w:rPr>
      </w:pPr>
      <w:r w:rsidRPr="00F62D39">
        <w:rPr>
          <w:b/>
          <w:sz w:val="13"/>
          <w:szCs w:val="13"/>
          <w:u w:val="single"/>
        </w:rPr>
        <w:t>Período de Cobertura:</w:t>
      </w:r>
      <w:r w:rsidRPr="00F62D39">
        <w:rPr>
          <w:sz w:val="13"/>
          <w:szCs w:val="13"/>
        </w:rPr>
        <w:t xml:space="preserve"> </w:t>
      </w:r>
      <w:r w:rsidR="006269F4" w:rsidRPr="00F62D39">
        <w:rPr>
          <w:sz w:val="13"/>
          <w:szCs w:val="13"/>
        </w:rPr>
        <w:t>Anual no renovable. Fecha de efecto coincidente con la fecha de emisión del Cuaderno ATA cubierto.</w:t>
      </w:r>
    </w:p>
    <w:p w:rsidR="001E2ADD" w:rsidRPr="000E696A" w:rsidRDefault="00A11D62" w:rsidP="00A11D62">
      <w:pPr>
        <w:spacing w:after="0" w:line="240" w:lineRule="auto"/>
        <w:ind w:left="-851"/>
        <w:jc w:val="both"/>
        <w:rPr>
          <w:sz w:val="13"/>
          <w:szCs w:val="13"/>
        </w:rPr>
      </w:pPr>
      <w:r w:rsidRPr="00F62D39">
        <w:rPr>
          <w:b/>
          <w:sz w:val="13"/>
          <w:szCs w:val="13"/>
          <w:u w:val="single"/>
        </w:rPr>
        <w:t>Periodo de reclamación</w:t>
      </w:r>
      <w:r w:rsidRPr="00F62D39">
        <w:rPr>
          <w:b/>
          <w:sz w:val="13"/>
          <w:szCs w:val="13"/>
        </w:rPr>
        <w:t>:</w:t>
      </w:r>
      <w:r w:rsidRPr="00F62D39">
        <w:rPr>
          <w:sz w:val="13"/>
          <w:szCs w:val="13"/>
        </w:rPr>
        <w:t xml:space="preserve">  Las garantías contratadas en la</w:t>
      </w:r>
      <w:r w:rsidRPr="000E696A">
        <w:rPr>
          <w:sz w:val="13"/>
          <w:szCs w:val="13"/>
        </w:rPr>
        <w:t xml:space="preserve"> presente póliza cubren los hechos objeto de cobertura ocurridos durante la vigencia de la póliza y reclamados por el Asegurado durante ese mismo período o en el plazo máximo de dos años a contar desde la fecha de vencimiento del cuaderno ATA</w:t>
      </w:r>
      <w:r w:rsidR="001E2ADD" w:rsidRPr="000E696A">
        <w:rPr>
          <w:sz w:val="13"/>
          <w:szCs w:val="13"/>
        </w:rPr>
        <w:t>.</w:t>
      </w:r>
    </w:p>
    <w:p w:rsidR="008156A6" w:rsidRDefault="00A11D62" w:rsidP="00A11D62">
      <w:pPr>
        <w:spacing w:after="0" w:line="240" w:lineRule="auto"/>
        <w:ind w:left="-851"/>
        <w:jc w:val="both"/>
        <w:rPr>
          <w:color w:val="FF0000"/>
          <w:sz w:val="13"/>
          <w:szCs w:val="13"/>
        </w:rPr>
      </w:pPr>
      <w:r w:rsidRPr="000E696A">
        <w:rPr>
          <w:b/>
          <w:sz w:val="13"/>
          <w:szCs w:val="13"/>
        </w:rPr>
        <w:t xml:space="preserve"> </w:t>
      </w:r>
      <w:r w:rsidR="001E2ADD" w:rsidRPr="000E696A">
        <w:rPr>
          <w:b/>
          <w:sz w:val="13"/>
          <w:szCs w:val="13"/>
          <w:u w:val="single"/>
        </w:rPr>
        <w:t>Siniestros</w:t>
      </w:r>
      <w:r w:rsidR="001E2ADD" w:rsidRPr="00722587">
        <w:rPr>
          <w:b/>
          <w:sz w:val="13"/>
          <w:szCs w:val="13"/>
        </w:rPr>
        <w:t>:</w:t>
      </w:r>
      <w:r w:rsidR="001E2ADD" w:rsidRPr="00722587">
        <w:rPr>
          <w:color w:val="FF0000"/>
          <w:sz w:val="13"/>
          <w:szCs w:val="13"/>
        </w:rPr>
        <w:t xml:space="preserve"> </w:t>
      </w:r>
      <w:r w:rsidR="008156A6" w:rsidRPr="00722587">
        <w:rPr>
          <w:sz w:val="13"/>
          <w:szCs w:val="13"/>
        </w:rPr>
        <w:t>En caso de siniestro y conocido éste, la Cámara de Comercio se obliga a no asegurar al Titular del Cuaderno ATA ningún nuevo Cuaderno hasta que dicho titular haya liquidado a la Aseguradora el importe correspondiente a la reclamación arancelaria.</w:t>
      </w:r>
      <w:r w:rsidR="008156A6" w:rsidRPr="008156A6">
        <w:rPr>
          <w:color w:val="FF0000"/>
          <w:sz w:val="13"/>
          <w:szCs w:val="13"/>
        </w:rPr>
        <w:t xml:space="preserve"> </w:t>
      </w:r>
    </w:p>
    <w:p w:rsidR="00FF44D6" w:rsidRPr="000E696A" w:rsidRDefault="001E2ADD" w:rsidP="00A11D62">
      <w:pPr>
        <w:spacing w:after="0" w:line="240" w:lineRule="auto"/>
        <w:ind w:left="-851"/>
        <w:jc w:val="both"/>
        <w:rPr>
          <w:sz w:val="13"/>
          <w:szCs w:val="13"/>
        </w:rPr>
      </w:pPr>
      <w:r w:rsidRPr="000E696A">
        <w:rPr>
          <w:b/>
          <w:sz w:val="13"/>
          <w:szCs w:val="13"/>
          <w:u w:val="single"/>
        </w:rPr>
        <w:t xml:space="preserve">Condiciones de </w:t>
      </w:r>
      <w:r w:rsidR="00FF44D6" w:rsidRPr="000E696A">
        <w:rPr>
          <w:b/>
          <w:sz w:val="13"/>
          <w:szCs w:val="13"/>
          <w:u w:val="single"/>
        </w:rPr>
        <w:t>contrataci</w:t>
      </w:r>
      <w:r w:rsidRPr="000E696A">
        <w:rPr>
          <w:b/>
          <w:sz w:val="13"/>
          <w:szCs w:val="13"/>
          <w:u w:val="single"/>
        </w:rPr>
        <w:t>ón</w:t>
      </w:r>
      <w:r w:rsidRPr="000E696A">
        <w:rPr>
          <w:b/>
          <w:sz w:val="13"/>
          <w:szCs w:val="13"/>
        </w:rPr>
        <w:t xml:space="preserve">: </w:t>
      </w:r>
      <w:r w:rsidRPr="000E696A">
        <w:rPr>
          <w:sz w:val="13"/>
          <w:szCs w:val="13"/>
        </w:rPr>
        <w:t>El Tomador del Seguro debe ser el titular de la mercancía exportada temporalmente o representante del mismo y ser titular del cuaderno ATA emitido por la Cámara de Comercio</w:t>
      </w:r>
    </w:p>
    <w:p w:rsidR="004940D9" w:rsidRDefault="00FF44D6" w:rsidP="002B63BE">
      <w:pPr>
        <w:spacing w:after="0" w:line="240" w:lineRule="auto"/>
        <w:ind w:left="-851"/>
        <w:jc w:val="both"/>
        <w:rPr>
          <w:sz w:val="13"/>
          <w:szCs w:val="13"/>
        </w:rPr>
      </w:pPr>
      <w:r w:rsidRPr="000E696A">
        <w:rPr>
          <w:b/>
          <w:sz w:val="13"/>
          <w:szCs w:val="13"/>
          <w:u w:val="single"/>
        </w:rPr>
        <w:t>Legislación aplicable</w:t>
      </w:r>
      <w:r w:rsidRPr="000E696A">
        <w:rPr>
          <w:b/>
          <w:sz w:val="13"/>
          <w:szCs w:val="13"/>
        </w:rPr>
        <w:t>:</w:t>
      </w:r>
      <w:r w:rsidR="004940D9">
        <w:rPr>
          <w:b/>
          <w:sz w:val="13"/>
          <w:szCs w:val="13"/>
        </w:rPr>
        <w:t xml:space="preserve"> </w:t>
      </w:r>
      <w:r w:rsidRPr="000E696A">
        <w:rPr>
          <w:sz w:val="13"/>
          <w:szCs w:val="13"/>
        </w:rPr>
        <w:t xml:space="preserve">Las normas legales aplicables al contrato se hallan recogidas básicamente en: Ley 50/1980, de 8 de Octubre, de Contrato de Seguro. Ley 26/2006, de 17 de julio de Mediación en Seguros Privados. Ley Orgánica 15/1999, de 13 de Diciembre, de Protección de Datos de Carácter Personal. Real Decreto 2486/98, de 20 de Noviembre que aprueba el Reglamento de la Ley de Ordenación y </w:t>
      </w:r>
    </w:p>
    <w:p w:rsidR="002B63BE" w:rsidRPr="000E696A" w:rsidRDefault="00FF44D6" w:rsidP="002B63BE">
      <w:pPr>
        <w:spacing w:after="0" w:line="240" w:lineRule="auto"/>
        <w:ind w:left="-851"/>
        <w:jc w:val="both"/>
        <w:rPr>
          <w:sz w:val="13"/>
          <w:szCs w:val="13"/>
        </w:rPr>
      </w:pPr>
      <w:r w:rsidRPr="000E696A">
        <w:rPr>
          <w:sz w:val="13"/>
          <w:szCs w:val="13"/>
        </w:rPr>
        <w:t xml:space="preserve">Supervisión del Seguro Privado. Real Decreto legislativo 6/2004, de 29 de Octubre, por el que se aprueba el texto refundido de la Ley de Ordenación y Supervisión de los Seguros Privados. Real Decreto Legislativo 7/2004 de 29 de Octubre, que aprueba el texto refundido del Estatuto Legal del Consorcio de Seguros. Y cualquier otra norma que pudiera ser aplicable durante la vigencia de la póliza.  </w:t>
      </w:r>
    </w:p>
    <w:p w:rsidR="002B63BE" w:rsidRPr="000E696A" w:rsidRDefault="007F3191" w:rsidP="007D5921">
      <w:pPr>
        <w:spacing w:after="0" w:line="240" w:lineRule="auto"/>
        <w:jc w:val="both"/>
        <w:rPr>
          <w:sz w:val="13"/>
          <w:szCs w:val="13"/>
          <w:lang w:val="es-ES"/>
        </w:rPr>
      </w:pPr>
      <w:r w:rsidRPr="000E696A">
        <w:rPr>
          <w:b/>
          <w:sz w:val="13"/>
          <w:szCs w:val="13"/>
          <w:u w:val="single"/>
          <w:lang w:val="es-ES"/>
        </w:rPr>
        <w:t>Tratamiento Automatizado de Datos de carácter Personal</w:t>
      </w:r>
      <w:r w:rsidRPr="000E696A">
        <w:rPr>
          <w:b/>
          <w:sz w:val="13"/>
          <w:szCs w:val="13"/>
          <w:lang w:val="es-ES"/>
        </w:rPr>
        <w:t xml:space="preserve"> </w:t>
      </w:r>
      <w:r w:rsidRPr="000E696A">
        <w:rPr>
          <w:sz w:val="13"/>
          <w:szCs w:val="13"/>
          <w:lang w:val="es-ES"/>
        </w:rPr>
        <w:t>“De conformidad con la Ley Orgánica 15/1999, de 13 de diciembre, de Protección de Datos de Carácter Personal, el interesado queda</w:t>
      </w:r>
      <w:r w:rsidR="005D78A8">
        <w:rPr>
          <w:sz w:val="13"/>
          <w:szCs w:val="13"/>
          <w:lang w:val="es-ES"/>
        </w:rPr>
        <w:t xml:space="preserve"> </w:t>
      </w:r>
      <w:r w:rsidRPr="000E696A">
        <w:rPr>
          <w:sz w:val="13"/>
          <w:szCs w:val="13"/>
          <w:lang w:val="es-ES"/>
        </w:rPr>
        <w:t xml:space="preserve">informado y autoriza la incorporación de sus datos a los ficheros de AXA SEGUROS GENERALES, S.A. DE SEGUROS Y REASEGUROS, y el tratamiento de los mismos para la gestión de su solicitud. </w:t>
      </w:r>
    </w:p>
    <w:p w:rsidR="002069DB" w:rsidRPr="000E696A" w:rsidRDefault="007F3191" w:rsidP="002B63BE">
      <w:pPr>
        <w:spacing w:after="0" w:line="240" w:lineRule="auto"/>
        <w:jc w:val="both"/>
        <w:rPr>
          <w:sz w:val="13"/>
          <w:szCs w:val="13"/>
        </w:rPr>
      </w:pPr>
      <w:r w:rsidRPr="000E696A">
        <w:rPr>
          <w:sz w:val="13"/>
          <w:szCs w:val="13"/>
          <w:lang w:val="es-ES"/>
        </w:rPr>
        <w:t>La cumplimentación de todos los datos personales facilitados es totalmente voluntaria, pero necesaria para la gestión de su solicitud. Si el Solicitante no consintiera la inclusión de sus datos en estos ficheros o su tratamiento, la gestión de su solicitud no podrá llevarse a cabo.</w:t>
      </w:r>
      <w:r w:rsidR="002B63BE" w:rsidRPr="000E696A">
        <w:rPr>
          <w:sz w:val="13"/>
          <w:szCs w:val="13"/>
          <w:lang w:val="es-ES"/>
        </w:rPr>
        <w:t xml:space="preserve"> </w:t>
      </w:r>
      <w:r w:rsidRPr="000E696A">
        <w:rPr>
          <w:sz w:val="13"/>
          <w:szCs w:val="13"/>
          <w:lang w:val="es-ES"/>
        </w:rPr>
        <w:t>El Solicitante podrá dirigirse a AXA SEGUROS E INVERSIONES, (Departamento de Marketing-CRM), Camino Fuente de la Mora, 1 Edificio AXA 28050 Madrid, o bien a través de cualquiera de los siguientes teléfonos 901 900 009 ó 93 366 93 51, para ejercitar los derechos de acceso, rectificación, cancelación y oposición, en los términos establecidos en la legislación vigente.</w:t>
      </w:r>
      <w:r w:rsidR="00EC74E7" w:rsidRPr="000E696A">
        <w:rPr>
          <w:sz w:val="13"/>
          <w:szCs w:val="13"/>
        </w:rPr>
        <w:t xml:space="preserve"> </w:t>
      </w:r>
      <w:r w:rsidR="00EC74E7" w:rsidRPr="000E696A">
        <w:rPr>
          <w:sz w:val="13"/>
          <w:szCs w:val="13"/>
          <w:lang w:val="es-ES"/>
        </w:rPr>
        <w:t>Conforme al artículo 25 del RD Legislativo 6/2004 se notifica que los datos o parte de ellos, así como los que se generen en caso de siniestro serán cedidos a organismos públicos o privados relacionados con el sector asegurador con fines estadístico-actuariales y de prevención del fraude, en la selección de riesgos y en la liquidación de siniestros.</w:t>
      </w:r>
    </w:p>
    <w:p w:rsidR="002069DB" w:rsidRPr="000E696A" w:rsidRDefault="002B63BE" w:rsidP="002B63BE">
      <w:pPr>
        <w:spacing w:after="0" w:line="240" w:lineRule="auto"/>
        <w:jc w:val="both"/>
        <w:rPr>
          <w:sz w:val="13"/>
          <w:szCs w:val="13"/>
        </w:rPr>
      </w:pPr>
      <w:r w:rsidRPr="000E696A">
        <w:rPr>
          <w:b/>
          <w:sz w:val="13"/>
          <w:szCs w:val="13"/>
          <w:u w:val="single"/>
        </w:rPr>
        <w:t>Instancias para presentar reclamaciones</w:t>
      </w:r>
      <w:r w:rsidRPr="000E696A">
        <w:rPr>
          <w:b/>
          <w:sz w:val="13"/>
          <w:szCs w:val="13"/>
        </w:rPr>
        <w:t xml:space="preserve">: </w:t>
      </w:r>
      <w:r w:rsidRPr="000E696A">
        <w:rPr>
          <w:sz w:val="13"/>
          <w:szCs w:val="13"/>
        </w:rPr>
        <w:t>Los conflictos que puedan surgir entre las partes podrán resolverse, como sigue. a) El Tomador podrá formular sus reclamaciones por escrito, ante el CENTRO DE ATENCIÓN DE RECLAMACIONES Y QUEJAS de la Entidad Aseguradora, Camino Fuente de la Mora, 1, 28050, Madrid; teléfono 902181390; e-mail centro.reclamaciones@axa.es. Dicho Centro acusará recibo por escrito de las reclamaciones que se les presente y las resolverá siempre por escrito motivado. Una vez transcurrido el plazo de dos meses desde la presentación de la reclamación, sin que el CENTRO DE ATENCIÓN DE RECLAMACIONES Y QUEJAS haya resuelto, o bien una vez que haya sido denegada expresamente la admisión de reclamación o desestimada la petición, podrá acudirse ante el Comisionado para la Defensa del Asegurado y del Partícipe en Planes de Pensiones, mediante presentación de la queja o reclamación, en soporte papel o por medios informáticos, electrónicos o telemáticos, ante cualquiera de los Comisionados previstos por la Ley 44/2002, de 22 de noviembre, de medidas para la reforma del sistema financiero y directamente en los servicios de reclamaciones o unidades administrativas equivalentes que radiquen en la sede central del Banco de España, de la Comisión Nacional de Mercado de Valores y de la Dirección General de Seguros y Fondos de Pensiones, respectivamente, o en sus delegaciones. La reclamación o queja será tramitada de conformidad con el procedimiento previsto en el Real Decreto 303/2004, de 20 de febrero, por el que se aprueba el Reglamento de los comisionados para la defensa del cliente de los servicios financieros.b) Por decisión arbitral en los términos de los artículos 57 y 58 del Real Decreto Legislativo 1/2007, de 16 de noviembre, por el que se aprueba el texto refundido de la Ley General para la Defensa de los Consumidores y Usuarios y leyes complementarias; o en los términos de la Ley 60/2003, de 23 de diciembre, de Arbitraje, en materia de libre disposición conforme a derecho y salvo aquellos supuestos en que la legislación de protección de los consumidores y usuarios lo impida (siempre que hubiera acuerdo por ambas partes para someterse a este mecanismo de solución de conflictos), siendo los gastos ocasionados satisfechos por mitad entre Tomador y Asegurador. c) Por los Jueces y Tribunales competentes (siendo Juez competente para el conocimiento de las acciones derivadas del contrato de seguro el del domicilio del Asegurado).</w:t>
      </w:r>
    </w:p>
    <w:sectPr w:rsidR="002069DB" w:rsidRPr="000E696A" w:rsidSect="008976D9">
      <w:type w:val="continuous"/>
      <w:pgSz w:w="11906" w:h="16838"/>
      <w:pgMar w:top="284" w:right="707" w:bottom="284" w:left="1701" w:header="279" w:footer="442"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B0" w:rsidRDefault="00443EB0" w:rsidP="009D751D">
      <w:pPr>
        <w:spacing w:after="0" w:line="240" w:lineRule="auto"/>
      </w:pPr>
      <w:r>
        <w:separator/>
      </w:r>
    </w:p>
  </w:endnote>
  <w:endnote w:type="continuationSeparator" w:id="0">
    <w:p w:rsidR="00443EB0" w:rsidRDefault="00443EB0" w:rsidP="009D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D6" w:rsidRPr="00FF44D6" w:rsidRDefault="00FF44D6" w:rsidP="00FF44D6">
    <w:pPr>
      <w:pStyle w:val="Piedepgina"/>
      <w:ind w:left="-851"/>
      <w:jc w:val="both"/>
      <w:rPr>
        <w:b/>
        <w:sz w:val="16"/>
        <w:szCs w:val="16"/>
      </w:rPr>
    </w:pPr>
    <w:r w:rsidRPr="00FF44D6">
      <w:rPr>
        <w:b/>
        <w:sz w:val="16"/>
        <w:szCs w:val="16"/>
      </w:rPr>
      <w:t xml:space="preserve">Esta solicitud carece de validez en el supuesto de que la presente declaración se haga incurriendo en dolo o en falsa declaración. El </w:t>
    </w:r>
    <w:r w:rsidR="00DE2BCF">
      <w:rPr>
        <w:b/>
        <w:sz w:val="16"/>
        <w:szCs w:val="16"/>
      </w:rPr>
      <w:t>tomador del Seguro</w:t>
    </w:r>
    <w:r w:rsidRPr="00FF44D6">
      <w:rPr>
        <w:b/>
        <w:sz w:val="16"/>
        <w:szCs w:val="16"/>
      </w:rPr>
      <w:t xml:space="preserve"> declara: aceptar el presente seguro, tras haber tenido conocimiento de las condiciones particulares, especiales y generales de la </w:t>
    </w:r>
    <w:r w:rsidRPr="0054074B">
      <w:rPr>
        <w:b/>
        <w:sz w:val="16"/>
        <w:szCs w:val="16"/>
      </w:rPr>
      <w:t xml:space="preserve">póliza  </w:t>
    </w:r>
    <w:r w:rsidR="00722587" w:rsidRPr="0054074B">
      <w:rPr>
        <w:b/>
        <w:sz w:val="16"/>
        <w:szCs w:val="16"/>
      </w:rPr>
      <w:t xml:space="preserve">el Tomador </w:t>
    </w:r>
    <w:r w:rsidR="00DE2BCF" w:rsidRPr="0054074B">
      <w:rPr>
        <w:b/>
        <w:sz w:val="16"/>
        <w:szCs w:val="16"/>
      </w:rPr>
      <w:t>declara</w:t>
    </w:r>
    <w:r w:rsidR="00DE2BCF" w:rsidRPr="00DE2BCF">
      <w:rPr>
        <w:b/>
        <w:sz w:val="16"/>
        <w:szCs w:val="16"/>
      </w:rPr>
      <w:t xml:space="preserve"> haber recibido antes de la </w:t>
    </w:r>
    <w:r w:rsidR="00DE2BCF">
      <w:rPr>
        <w:b/>
        <w:sz w:val="16"/>
        <w:szCs w:val="16"/>
      </w:rPr>
      <w:t>contratación</w:t>
    </w:r>
    <w:r w:rsidR="00DE2BCF" w:rsidRPr="00DE2BCF">
      <w:rPr>
        <w:b/>
        <w:sz w:val="16"/>
        <w:szCs w:val="16"/>
      </w:rPr>
      <w:t>, toda la información que afecta a sus derechos y obligaciones, y declara expresamente conocer y entender todas las limitaciones y exclusiones, aceptándolas expresamente.</w:t>
    </w:r>
    <w:r w:rsidRPr="00FF44D6">
      <w:rPr>
        <w:b/>
        <w:sz w:val="16"/>
        <w:szCs w:val="16"/>
      </w:rPr>
      <w:t xml:space="preserve">     </w:t>
    </w:r>
    <w:r w:rsidRPr="00FF44D6">
      <w:rPr>
        <w:b/>
        <w:sz w:val="16"/>
        <w:szCs w:val="16"/>
      </w:rPr>
      <w:tab/>
    </w:r>
  </w:p>
  <w:p w:rsidR="00FF44D6" w:rsidRPr="00FF44D6" w:rsidRDefault="008976D9" w:rsidP="00FF44D6">
    <w:pPr>
      <w:pStyle w:val="Piedepgina"/>
      <w:ind w:left="-851"/>
      <w:jc w:val="both"/>
      <w:rPr>
        <w:b/>
        <w:sz w:val="16"/>
        <w:szCs w:val="16"/>
      </w:rPr>
    </w:pPr>
    <w:r>
      <w:rPr>
        <w:b/>
        <w:noProof/>
        <w:sz w:val="16"/>
        <w:szCs w:val="16"/>
        <w:lang w:val="es-ES" w:eastAsia="es-ES"/>
      </w:rPr>
      <w:drawing>
        <wp:anchor distT="0" distB="0" distL="114300" distR="114300" simplePos="0" relativeHeight="251660288" behindDoc="1" locked="0" layoutInCell="1" allowOverlap="1">
          <wp:simplePos x="0" y="0"/>
          <wp:positionH relativeFrom="column">
            <wp:posOffset>4303395</wp:posOffset>
          </wp:positionH>
          <wp:positionV relativeFrom="paragraph">
            <wp:posOffset>59690</wp:posOffset>
          </wp:positionV>
          <wp:extent cx="727075" cy="56388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563880"/>
                  </a:xfrm>
                  <a:prstGeom prst="rect">
                    <a:avLst/>
                  </a:prstGeom>
                  <a:noFill/>
                  <a:ln>
                    <a:noFill/>
                  </a:ln>
                </pic:spPr>
              </pic:pic>
            </a:graphicData>
          </a:graphic>
        </wp:anchor>
      </w:drawing>
    </w:r>
    <w:r w:rsidR="005D78A8">
      <w:rPr>
        <w:b/>
        <w:sz w:val="16"/>
        <w:szCs w:val="16"/>
      </w:rPr>
      <w:t xml:space="preserve">                </w:t>
    </w:r>
    <w:r w:rsidR="00FF44D6" w:rsidRPr="00FF44D6">
      <w:rPr>
        <w:b/>
        <w:sz w:val="16"/>
        <w:szCs w:val="16"/>
      </w:rPr>
      <w:t xml:space="preserve">Firma Tomador </w:t>
    </w:r>
    <w:r w:rsidR="005D78A8">
      <w:rPr>
        <w:b/>
        <w:sz w:val="16"/>
        <w:szCs w:val="16"/>
      </w:rPr>
      <w:t>/Solicitante</w:t>
    </w:r>
    <w:r w:rsidR="00FF44D6" w:rsidRPr="00FF44D6">
      <w:rPr>
        <w:b/>
        <w:sz w:val="16"/>
        <w:szCs w:val="16"/>
      </w:rPr>
      <w:t xml:space="preserve">                                                                                                                 </w:t>
    </w:r>
    <w:r w:rsidR="00FF44D6" w:rsidRPr="00FF44D6">
      <w:rPr>
        <w:b/>
        <w:sz w:val="16"/>
        <w:szCs w:val="16"/>
      </w:rPr>
      <w:tab/>
      <w:t xml:space="preserve">AXA Seguros Generales S.A de Seguros y Reaseguros </w:t>
    </w:r>
  </w:p>
  <w:p w:rsidR="00FF44D6" w:rsidRPr="00FF44D6" w:rsidRDefault="00FF44D6" w:rsidP="00FF44D6">
    <w:pPr>
      <w:pStyle w:val="Piedepgina"/>
      <w:ind w:left="-851"/>
      <w:rPr>
        <w:sz w:val="16"/>
        <w:szCs w:val="16"/>
      </w:rPr>
    </w:pPr>
    <w:r w:rsidRPr="00FF44D6">
      <w:rPr>
        <w:sz w:val="16"/>
        <w:szCs w:val="16"/>
      </w:rPr>
      <w:t xml:space="preserve">                 </w:t>
    </w:r>
  </w:p>
  <w:p w:rsidR="00FF44D6" w:rsidRPr="00FF44D6" w:rsidRDefault="00FF44D6" w:rsidP="00FF44D6">
    <w:pPr>
      <w:pStyle w:val="Piedepgina"/>
      <w:ind w:left="-85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B0" w:rsidRDefault="00443EB0" w:rsidP="009D751D">
      <w:pPr>
        <w:spacing w:after="0" w:line="240" w:lineRule="auto"/>
      </w:pPr>
      <w:r>
        <w:separator/>
      </w:r>
    </w:p>
  </w:footnote>
  <w:footnote w:type="continuationSeparator" w:id="0">
    <w:p w:rsidR="00443EB0" w:rsidRDefault="00443EB0" w:rsidP="009D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1D" w:rsidRDefault="009D751D">
    <w:pPr>
      <w:pStyle w:val="Encabezado"/>
    </w:pPr>
    <w:r w:rsidRPr="00DB661B">
      <w:rPr>
        <w:b/>
        <w:noProof/>
        <w:sz w:val="32"/>
        <w:szCs w:val="32"/>
        <w:lang w:val="es-ES" w:eastAsia="es-ES"/>
      </w:rPr>
      <w:drawing>
        <wp:anchor distT="0" distB="0" distL="114300" distR="114300" simplePos="0" relativeHeight="251659264" behindDoc="1" locked="0" layoutInCell="1" allowOverlap="1">
          <wp:simplePos x="0" y="0"/>
          <wp:positionH relativeFrom="column">
            <wp:posOffset>3568065</wp:posOffset>
          </wp:positionH>
          <wp:positionV relativeFrom="paragraph">
            <wp:posOffset>144780</wp:posOffset>
          </wp:positionV>
          <wp:extent cx="2689860" cy="470535"/>
          <wp:effectExtent l="19050" t="0" r="0" b="0"/>
          <wp:wrapTight wrapText="bothSides">
            <wp:wrapPolygon edited="0">
              <wp:start x="-153" y="0"/>
              <wp:lineTo x="-153" y="20988"/>
              <wp:lineTo x="21569" y="20988"/>
              <wp:lineTo x="21569" y="0"/>
              <wp:lineTo x="-153" y="0"/>
            </wp:wrapPolygon>
          </wp:wrapTight>
          <wp:docPr id="1" name="Imagen 1" descr="nuevo logo A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AX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9860" cy="470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0DF9"/>
    <w:multiLevelType w:val="hybridMultilevel"/>
    <w:tmpl w:val="F25443D8"/>
    <w:lvl w:ilvl="0" w:tplc="8C74D744">
      <w:start w:val="1"/>
      <w:numFmt w:val="bullet"/>
      <w:lvlText w:val="-"/>
      <w:lvlJc w:val="left"/>
      <w:pPr>
        <w:ind w:left="-491" w:hanging="360"/>
      </w:pPr>
      <w:rPr>
        <w:rFonts w:ascii="Calibri" w:eastAsiaTheme="minorHAnsi" w:hAnsi="Calibri" w:cs="Calibri" w:hint="default"/>
      </w:rPr>
    </w:lvl>
    <w:lvl w:ilvl="1" w:tplc="040A0003" w:tentative="1">
      <w:start w:val="1"/>
      <w:numFmt w:val="bullet"/>
      <w:lvlText w:val="o"/>
      <w:lvlJc w:val="left"/>
      <w:pPr>
        <w:ind w:left="229" w:hanging="360"/>
      </w:pPr>
      <w:rPr>
        <w:rFonts w:ascii="Courier New" w:hAnsi="Courier New" w:cs="Courier New" w:hint="default"/>
      </w:rPr>
    </w:lvl>
    <w:lvl w:ilvl="2" w:tplc="040A0005" w:tentative="1">
      <w:start w:val="1"/>
      <w:numFmt w:val="bullet"/>
      <w:lvlText w:val=""/>
      <w:lvlJc w:val="left"/>
      <w:pPr>
        <w:ind w:left="949" w:hanging="360"/>
      </w:pPr>
      <w:rPr>
        <w:rFonts w:ascii="Wingdings" w:hAnsi="Wingdings" w:hint="default"/>
      </w:rPr>
    </w:lvl>
    <w:lvl w:ilvl="3" w:tplc="040A0001" w:tentative="1">
      <w:start w:val="1"/>
      <w:numFmt w:val="bullet"/>
      <w:lvlText w:val=""/>
      <w:lvlJc w:val="left"/>
      <w:pPr>
        <w:ind w:left="1669" w:hanging="360"/>
      </w:pPr>
      <w:rPr>
        <w:rFonts w:ascii="Symbol" w:hAnsi="Symbol" w:hint="default"/>
      </w:rPr>
    </w:lvl>
    <w:lvl w:ilvl="4" w:tplc="040A0003" w:tentative="1">
      <w:start w:val="1"/>
      <w:numFmt w:val="bullet"/>
      <w:lvlText w:val="o"/>
      <w:lvlJc w:val="left"/>
      <w:pPr>
        <w:ind w:left="2389" w:hanging="360"/>
      </w:pPr>
      <w:rPr>
        <w:rFonts w:ascii="Courier New" w:hAnsi="Courier New" w:cs="Courier New" w:hint="default"/>
      </w:rPr>
    </w:lvl>
    <w:lvl w:ilvl="5" w:tplc="040A0005" w:tentative="1">
      <w:start w:val="1"/>
      <w:numFmt w:val="bullet"/>
      <w:lvlText w:val=""/>
      <w:lvlJc w:val="left"/>
      <w:pPr>
        <w:ind w:left="3109" w:hanging="360"/>
      </w:pPr>
      <w:rPr>
        <w:rFonts w:ascii="Wingdings" w:hAnsi="Wingdings" w:hint="default"/>
      </w:rPr>
    </w:lvl>
    <w:lvl w:ilvl="6" w:tplc="040A0001" w:tentative="1">
      <w:start w:val="1"/>
      <w:numFmt w:val="bullet"/>
      <w:lvlText w:val=""/>
      <w:lvlJc w:val="left"/>
      <w:pPr>
        <w:ind w:left="3829" w:hanging="360"/>
      </w:pPr>
      <w:rPr>
        <w:rFonts w:ascii="Symbol" w:hAnsi="Symbol" w:hint="default"/>
      </w:rPr>
    </w:lvl>
    <w:lvl w:ilvl="7" w:tplc="040A0003" w:tentative="1">
      <w:start w:val="1"/>
      <w:numFmt w:val="bullet"/>
      <w:lvlText w:val="o"/>
      <w:lvlJc w:val="left"/>
      <w:pPr>
        <w:ind w:left="4549" w:hanging="360"/>
      </w:pPr>
      <w:rPr>
        <w:rFonts w:ascii="Courier New" w:hAnsi="Courier New" w:cs="Courier New" w:hint="default"/>
      </w:rPr>
    </w:lvl>
    <w:lvl w:ilvl="8" w:tplc="040A0005" w:tentative="1">
      <w:start w:val="1"/>
      <w:numFmt w:val="bullet"/>
      <w:lvlText w:val=""/>
      <w:lvlJc w:val="left"/>
      <w:pPr>
        <w:ind w:left="5269" w:hanging="360"/>
      </w:pPr>
      <w:rPr>
        <w:rFonts w:ascii="Wingdings" w:hAnsi="Wingdings" w:hint="default"/>
      </w:rPr>
    </w:lvl>
  </w:abstractNum>
  <w:abstractNum w:abstractNumId="1" w15:restartNumberingAfterBreak="0">
    <w:nsid w:val="73F84973"/>
    <w:multiLevelType w:val="hybridMultilevel"/>
    <w:tmpl w:val="0BA8AB3C"/>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74"/>
    <w:rsid w:val="00004D93"/>
    <w:rsid w:val="00071957"/>
    <w:rsid w:val="000A0FD4"/>
    <w:rsid w:val="000A7837"/>
    <w:rsid w:val="000E696A"/>
    <w:rsid w:val="001164D9"/>
    <w:rsid w:val="00127336"/>
    <w:rsid w:val="00134E1A"/>
    <w:rsid w:val="001450E3"/>
    <w:rsid w:val="00163C26"/>
    <w:rsid w:val="00174FDD"/>
    <w:rsid w:val="00190A31"/>
    <w:rsid w:val="001D03DE"/>
    <w:rsid w:val="001D09DC"/>
    <w:rsid w:val="001D4467"/>
    <w:rsid w:val="001E2ADD"/>
    <w:rsid w:val="0020452D"/>
    <w:rsid w:val="002069DB"/>
    <w:rsid w:val="00216C84"/>
    <w:rsid w:val="00265F38"/>
    <w:rsid w:val="0027447D"/>
    <w:rsid w:val="00275563"/>
    <w:rsid w:val="002B63BE"/>
    <w:rsid w:val="002B6B03"/>
    <w:rsid w:val="002E367C"/>
    <w:rsid w:val="00391875"/>
    <w:rsid w:val="003A4380"/>
    <w:rsid w:val="004136EF"/>
    <w:rsid w:val="00426E54"/>
    <w:rsid w:val="00432D94"/>
    <w:rsid w:val="00443EB0"/>
    <w:rsid w:val="00466E0A"/>
    <w:rsid w:val="00474930"/>
    <w:rsid w:val="004940D9"/>
    <w:rsid w:val="00495465"/>
    <w:rsid w:val="004F75F7"/>
    <w:rsid w:val="00537D48"/>
    <w:rsid w:val="0054074B"/>
    <w:rsid w:val="005B023F"/>
    <w:rsid w:val="005B2DED"/>
    <w:rsid w:val="005D6D55"/>
    <w:rsid w:val="005D78A8"/>
    <w:rsid w:val="005E7BDF"/>
    <w:rsid w:val="00612497"/>
    <w:rsid w:val="006269F4"/>
    <w:rsid w:val="006402E5"/>
    <w:rsid w:val="00647B75"/>
    <w:rsid w:val="006A4280"/>
    <w:rsid w:val="006B7E81"/>
    <w:rsid w:val="006F1753"/>
    <w:rsid w:val="006F1A16"/>
    <w:rsid w:val="006F3102"/>
    <w:rsid w:val="007155E8"/>
    <w:rsid w:val="00722587"/>
    <w:rsid w:val="007A1F48"/>
    <w:rsid w:val="007C19E1"/>
    <w:rsid w:val="007D5921"/>
    <w:rsid w:val="007E027C"/>
    <w:rsid w:val="007F3191"/>
    <w:rsid w:val="008018C5"/>
    <w:rsid w:val="008156A6"/>
    <w:rsid w:val="00841F99"/>
    <w:rsid w:val="00847458"/>
    <w:rsid w:val="008647F4"/>
    <w:rsid w:val="00874CD3"/>
    <w:rsid w:val="008976D9"/>
    <w:rsid w:val="008A078F"/>
    <w:rsid w:val="00970018"/>
    <w:rsid w:val="009D006C"/>
    <w:rsid w:val="009D751D"/>
    <w:rsid w:val="00A11D62"/>
    <w:rsid w:val="00A71474"/>
    <w:rsid w:val="00A738D5"/>
    <w:rsid w:val="00A74FF7"/>
    <w:rsid w:val="00A87096"/>
    <w:rsid w:val="00AB2D9B"/>
    <w:rsid w:val="00AC1AEC"/>
    <w:rsid w:val="00B21589"/>
    <w:rsid w:val="00B7356F"/>
    <w:rsid w:val="00B774B0"/>
    <w:rsid w:val="00B8051D"/>
    <w:rsid w:val="00BD59BF"/>
    <w:rsid w:val="00BE439F"/>
    <w:rsid w:val="00BF679E"/>
    <w:rsid w:val="00C17A00"/>
    <w:rsid w:val="00C2641F"/>
    <w:rsid w:val="00C951AB"/>
    <w:rsid w:val="00CD5956"/>
    <w:rsid w:val="00CF4751"/>
    <w:rsid w:val="00D047AA"/>
    <w:rsid w:val="00D16583"/>
    <w:rsid w:val="00D617DC"/>
    <w:rsid w:val="00D72254"/>
    <w:rsid w:val="00D9527A"/>
    <w:rsid w:val="00DA4839"/>
    <w:rsid w:val="00DB661B"/>
    <w:rsid w:val="00DE2BCF"/>
    <w:rsid w:val="00DE4A61"/>
    <w:rsid w:val="00DF7073"/>
    <w:rsid w:val="00E41A8A"/>
    <w:rsid w:val="00E86FBD"/>
    <w:rsid w:val="00EA4553"/>
    <w:rsid w:val="00EA5991"/>
    <w:rsid w:val="00EC74E7"/>
    <w:rsid w:val="00EE114D"/>
    <w:rsid w:val="00F02FF2"/>
    <w:rsid w:val="00F578C7"/>
    <w:rsid w:val="00F62D39"/>
    <w:rsid w:val="00F64E9D"/>
    <w:rsid w:val="00F70CFB"/>
    <w:rsid w:val="00FA75FE"/>
    <w:rsid w:val="00FB7ACC"/>
    <w:rsid w:val="00FC49B2"/>
    <w:rsid w:val="00FE0DF0"/>
    <w:rsid w:val="00FF44D6"/>
    <w:rsid w:val="00FF4E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13D1C-E9AE-4FB1-B684-640D4371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3C26"/>
    <w:pPr>
      <w:ind w:left="720"/>
      <w:contextualSpacing/>
    </w:pPr>
  </w:style>
  <w:style w:type="paragraph" w:customStyle="1" w:styleId="Textodebloque1">
    <w:name w:val="Texto de bloque1"/>
    <w:basedOn w:val="Normal"/>
    <w:rsid w:val="00190A31"/>
    <w:pPr>
      <w:spacing w:after="0" w:line="240" w:lineRule="auto"/>
      <w:ind w:left="-142" w:right="-1"/>
      <w:jc w:val="both"/>
    </w:pPr>
    <w:rPr>
      <w:rFonts w:ascii="Centaur" w:eastAsia="Times New Roman" w:hAnsi="Centaur" w:cs="Times New Roman"/>
      <w:color w:val="000080"/>
      <w:sz w:val="16"/>
      <w:szCs w:val="20"/>
      <w:lang w:val="es-ES" w:eastAsia="es-ES"/>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8A07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78F"/>
    <w:rPr>
      <w:rFonts w:ascii="Tahoma" w:hAnsi="Tahoma" w:cs="Tahoma"/>
      <w:sz w:val="16"/>
      <w:szCs w:val="16"/>
    </w:rPr>
  </w:style>
  <w:style w:type="paragraph" w:styleId="Encabezado">
    <w:name w:val="header"/>
    <w:basedOn w:val="Normal"/>
    <w:link w:val="EncabezadoCar"/>
    <w:uiPriority w:val="99"/>
    <w:unhideWhenUsed/>
    <w:rsid w:val="009D75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51D"/>
  </w:style>
  <w:style w:type="paragraph" w:styleId="Piedepgina">
    <w:name w:val="footer"/>
    <w:basedOn w:val="Normal"/>
    <w:link w:val="PiedepginaCar"/>
    <w:uiPriority w:val="99"/>
    <w:unhideWhenUsed/>
    <w:rsid w:val="009D75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51D"/>
  </w:style>
  <w:style w:type="paragraph" w:customStyle="1" w:styleId="parrafo1">
    <w:name w:val="parrafo1"/>
    <w:basedOn w:val="Normal"/>
    <w:rsid w:val="00F64E9D"/>
    <w:pPr>
      <w:spacing w:before="180" w:after="180" w:line="240" w:lineRule="auto"/>
      <w:ind w:firstLine="360"/>
      <w:jc w:val="both"/>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C927-542B-43C3-8838-6CCE2D77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1655</Words>
  <Characters>9104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AXA</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Perillaud Thierry</dc:creator>
  <cp:lastModifiedBy>Julia (Administración)</cp:lastModifiedBy>
  <cp:revision>2</cp:revision>
  <cp:lastPrinted>2015-10-20T11:44:00Z</cp:lastPrinted>
  <dcterms:created xsi:type="dcterms:W3CDTF">2021-07-06T11:52:00Z</dcterms:created>
  <dcterms:modified xsi:type="dcterms:W3CDTF">2021-07-06T11:52:00Z</dcterms:modified>
</cp:coreProperties>
</file>